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94B541C"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1B3B49">
        <w:rPr>
          <w:rFonts w:ascii="Arial" w:eastAsia="MS Mincho" w:hAnsi="Arial" w:cs="Arial"/>
          <w:b/>
          <w:sz w:val="24"/>
          <w:szCs w:val="24"/>
          <w:lang w:val="en-GB" w:eastAsia="x-none"/>
        </w:rPr>
        <w:t>N WG2 Meeting #107</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A47F4E">
        <w:rPr>
          <w:rFonts w:ascii="Arial" w:eastAsia="MS Mincho" w:hAnsi="Arial" w:cs="Arial"/>
          <w:b/>
          <w:sz w:val="24"/>
          <w:szCs w:val="24"/>
          <w:lang w:val="en-GB" w:eastAsia="x-none"/>
        </w:rPr>
        <w:t>08949</w:t>
      </w:r>
      <w:bookmarkStart w:id="2" w:name="_GoBack"/>
      <w:bookmarkEnd w:id="2"/>
    </w:p>
    <w:p w14:paraId="6877EE3A" w14:textId="4FC0B987" w:rsidR="00895250" w:rsidRPr="00804DA5" w:rsidRDefault="00151B1F" w:rsidP="00895250">
      <w:pPr>
        <w:widowControl w:val="0"/>
        <w:tabs>
          <w:tab w:val="left" w:pos="1701"/>
          <w:tab w:val="right" w:pos="9923"/>
        </w:tabs>
        <w:spacing w:before="120"/>
        <w:rPr>
          <w:rFonts w:ascii="Arial" w:eastAsia="MS Mincho" w:hAnsi="Arial" w:cs="Arial"/>
          <w:b/>
          <w:i/>
          <w:sz w:val="24"/>
          <w:szCs w:val="24"/>
          <w:lang w:val="en-GB" w:eastAsia="x-none"/>
        </w:rPr>
      </w:pPr>
      <w:r>
        <w:rPr>
          <w:rFonts w:ascii="Arial" w:eastAsia="MS Mincho" w:hAnsi="Arial" w:cs="Arial"/>
          <w:b/>
          <w:sz w:val="24"/>
          <w:szCs w:val="24"/>
          <w:lang w:val="en-GB" w:eastAsia="x-none"/>
        </w:rPr>
        <w:t>Prague</w:t>
      </w:r>
      <w:r w:rsidR="0041745C">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Czech Republic</w:t>
      </w:r>
      <w:r w:rsidR="00403D6A">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26</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30</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August</w:t>
      </w:r>
      <w:r w:rsidR="00B71D23" w:rsidRPr="002527DB">
        <w:rPr>
          <w:rFonts w:ascii="Arial" w:eastAsia="MS Mincho" w:hAnsi="Arial" w:cs="Arial"/>
          <w:b/>
          <w:sz w:val="24"/>
          <w:szCs w:val="24"/>
          <w:lang w:val="en-GB" w:eastAsia="x-none"/>
        </w:rPr>
        <w:t xml:space="preserve"> 2019</w:t>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424037F5"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22643F">
        <w:rPr>
          <w:rFonts w:ascii="Arial" w:hAnsi="Arial" w:cs="Arial"/>
          <w:szCs w:val="24"/>
        </w:rPr>
        <w:t>12.3.3.3</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02A591FD"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433C2C" w:rsidRPr="00433C2C">
        <w:rPr>
          <w:b/>
          <w:sz w:val="24"/>
          <w:lang w:val="en-GB"/>
        </w:rPr>
        <w:t>RRC Configurations Related to Conditional Handover</w:t>
      </w:r>
      <w:r w:rsidR="006757FB">
        <w:rPr>
          <w:b/>
          <w:sz w:val="24"/>
          <w:lang w:val="en-GB"/>
        </w:rPr>
        <w:t xml:space="preserve"> in LTE</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3" w:name="OLE_LINK39"/>
      <w:bookmarkStart w:id="4" w:name="OLE_LINK38"/>
      <w:bookmarkStart w:id="5" w:name="OLE_LINK37"/>
    </w:p>
    <w:p w14:paraId="6C0A8CC5" w14:textId="0A45E8D6" w:rsidR="00804DA5" w:rsidRDefault="00804DA5" w:rsidP="00AF19D5">
      <w:pPr>
        <w:spacing w:after="120"/>
        <w:jc w:val="both"/>
        <w:rPr>
          <w:rFonts w:ascii="Arial" w:hAnsi="Arial" w:cs="Arial"/>
          <w:sz w:val="20"/>
          <w:szCs w:val="20"/>
          <w:lang w:val="en-GB"/>
        </w:rPr>
      </w:pPr>
      <w:r w:rsidRPr="002527DB">
        <w:rPr>
          <w:rFonts w:ascii="Arial" w:hAnsi="Arial" w:cs="Arial"/>
          <w:sz w:val="20"/>
          <w:szCs w:val="20"/>
          <w:lang w:val="en-GB"/>
        </w:rPr>
        <w:t>I</w:t>
      </w:r>
      <w:r w:rsidR="00F9779F">
        <w:rPr>
          <w:rFonts w:ascii="Arial" w:hAnsi="Arial" w:cs="Arial"/>
          <w:sz w:val="20"/>
          <w:szCs w:val="20"/>
          <w:lang w:val="en-GB"/>
        </w:rPr>
        <w:t>n RAN2#106</w:t>
      </w:r>
      <w:r w:rsidRPr="002527DB">
        <w:rPr>
          <w:rFonts w:ascii="Arial" w:hAnsi="Arial" w:cs="Arial"/>
          <w:sz w:val="20"/>
          <w:szCs w:val="20"/>
          <w:lang w:val="en-GB"/>
        </w:rPr>
        <w:t xml:space="preserve"> meeting, we made </w:t>
      </w:r>
      <w:r>
        <w:rPr>
          <w:rFonts w:ascii="Arial" w:hAnsi="Arial" w:cs="Arial"/>
          <w:sz w:val="20"/>
          <w:szCs w:val="20"/>
          <w:lang w:val="en-GB"/>
        </w:rPr>
        <w:t xml:space="preserve">some further progress </w:t>
      </w:r>
      <w:r w:rsidRPr="002527DB">
        <w:rPr>
          <w:rFonts w:ascii="Arial" w:hAnsi="Arial" w:cs="Arial"/>
          <w:sz w:val="20"/>
          <w:szCs w:val="20"/>
          <w:lang w:val="en-GB"/>
        </w:rPr>
        <w:t>about conditional handover (CHO) for handover robustness improvement in LTE</w:t>
      </w:r>
      <w:r>
        <w:rPr>
          <w:rFonts w:ascii="Arial" w:hAnsi="Arial" w:cs="Arial"/>
          <w:sz w:val="20"/>
          <w:szCs w:val="20"/>
          <w:lang w:val="en-GB"/>
        </w:rPr>
        <w:t xml:space="preserve"> and NR</w:t>
      </w:r>
      <w:r w:rsidRPr="002527DB">
        <w:rPr>
          <w:rFonts w:ascii="Arial" w:hAnsi="Arial" w:cs="Arial"/>
          <w:sz w:val="20"/>
          <w:szCs w:val="20"/>
          <w:lang w:val="en-GB"/>
        </w:rPr>
        <w:t>.</w:t>
      </w:r>
      <w:r w:rsidR="00151B1F">
        <w:rPr>
          <w:rFonts w:ascii="Arial" w:hAnsi="Arial" w:cs="Arial"/>
          <w:sz w:val="20"/>
          <w:szCs w:val="20"/>
          <w:lang w:val="en-GB"/>
        </w:rPr>
        <w:t xml:space="preserve"> Agreements that are applicable to both LTE and NR are as follows.</w:t>
      </w:r>
    </w:p>
    <w:tbl>
      <w:tblPr>
        <w:tblStyle w:val="afa"/>
        <w:tblW w:w="0" w:type="auto"/>
        <w:tblLook w:val="04A0" w:firstRow="1" w:lastRow="0" w:firstColumn="1" w:lastColumn="0" w:noHBand="0" w:noVBand="1"/>
      </w:tblPr>
      <w:tblGrid>
        <w:gridCol w:w="9629"/>
      </w:tblGrid>
      <w:tr w:rsidR="00F9779F" w14:paraId="538B02E0" w14:textId="77777777" w:rsidTr="00F9779F">
        <w:tc>
          <w:tcPr>
            <w:tcW w:w="9629" w:type="dxa"/>
          </w:tcPr>
          <w:p w14:paraId="449F0E48" w14:textId="5FA2518D" w:rsidR="00F9779F" w:rsidRPr="00F9779F" w:rsidRDefault="00F9779F" w:rsidP="00F9779F">
            <w:pPr>
              <w:spacing w:after="120"/>
              <w:jc w:val="both"/>
              <w:rPr>
                <w:rFonts w:ascii="Arial" w:hAnsi="Arial" w:cs="Arial"/>
                <w:sz w:val="20"/>
                <w:szCs w:val="20"/>
                <w:lang w:val="en-GB"/>
              </w:rPr>
            </w:pPr>
            <w:r w:rsidRPr="00F9779F">
              <w:rPr>
                <w:rFonts w:ascii="Arial" w:hAnsi="Arial" w:cs="Arial"/>
                <w:sz w:val="20"/>
                <w:szCs w:val="20"/>
                <w:highlight w:val="green"/>
                <w:lang w:val="en-GB"/>
              </w:rPr>
              <w:t>Agreements</w:t>
            </w:r>
          </w:p>
          <w:p w14:paraId="24F3BABF"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1</w:t>
            </w:r>
            <w:r w:rsidRPr="00F9779F">
              <w:rPr>
                <w:rFonts w:ascii="Arial" w:hAnsi="Arial" w:cs="Arial"/>
                <w:sz w:val="20"/>
                <w:szCs w:val="20"/>
                <w:lang w:val="en-GB"/>
              </w:rPr>
              <w:tab/>
              <w:t>Separate CHO execution condition(s) can be configured for each individual candidate cells.</w:t>
            </w:r>
          </w:p>
          <w:p w14:paraId="354FFC04"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2</w:t>
            </w:r>
            <w:r w:rsidRPr="00F9779F">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3</w:t>
            </w:r>
            <w:r w:rsidRPr="00F9779F">
              <w:rPr>
                <w:rFonts w:ascii="Arial" w:hAnsi="Arial" w:cs="Arial"/>
                <w:sz w:val="20"/>
                <w:szCs w:val="20"/>
                <w:lang w:val="en-GB"/>
              </w:rPr>
              <w:tab/>
              <w:t>As a baseline CHO can be triggered based on a condition consisting of a single event, singe quantity.</w:t>
            </w:r>
          </w:p>
          <w:p w14:paraId="5A67379B"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3.1</w:t>
            </w:r>
            <w:r w:rsidRPr="00F9779F">
              <w:rPr>
                <w:rFonts w:ascii="Arial" w:hAnsi="Arial" w:cs="Arial"/>
                <w:sz w:val="20"/>
                <w:szCs w:val="20"/>
                <w:lang w:val="en-GB"/>
              </w:rPr>
              <w:tab/>
              <w:t>The single trigger quantity can be configured to be RSRP, RSRQ or RS-SINR.</w:t>
            </w:r>
          </w:p>
          <w:p w14:paraId="44CD2A92"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FFS Whether multiple triggering conditions are required.</w:t>
            </w:r>
          </w:p>
          <w:p w14:paraId="0DE70726"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4</w:t>
            </w:r>
            <w:r w:rsidRPr="00F9779F">
              <w:rPr>
                <w:rFonts w:ascii="Arial" w:hAnsi="Arial" w:cs="Arial"/>
                <w:sz w:val="20"/>
                <w:szCs w:val="20"/>
                <w:lang w:val="en-GB"/>
              </w:rPr>
              <w:tab/>
              <w:t>Deconfiguration of CHO candidates is performed by RRC signalling (we will not introduce timer based mechanism for the UE to deconfiguration of the CHO candidates).</w:t>
            </w:r>
          </w:p>
          <w:p w14:paraId="7309E3B1"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5</w:t>
            </w:r>
            <w:r w:rsidRPr="00F9779F">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FFS if it might be possible to keep CHO candidates after the HO.</w:t>
            </w:r>
          </w:p>
          <w:p w14:paraId="4E89DFEC"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6</w:t>
            </w:r>
            <w:r w:rsidRPr="00F9779F">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7</w:t>
            </w:r>
            <w:r w:rsidRPr="00F9779F">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Working assumption:</w:t>
            </w:r>
          </w:p>
          <w:p w14:paraId="4670FFC9" w14:textId="77777777" w:rsidR="00F9779F" w:rsidRP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8</w:t>
            </w:r>
            <w:r w:rsidRPr="00F9779F">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Default="00F9779F" w:rsidP="00F9779F">
            <w:pPr>
              <w:spacing w:after="60"/>
              <w:jc w:val="both"/>
              <w:rPr>
                <w:rFonts w:ascii="Arial" w:hAnsi="Arial" w:cs="Arial"/>
                <w:sz w:val="20"/>
                <w:szCs w:val="20"/>
                <w:lang w:val="en-GB"/>
              </w:rPr>
            </w:pPr>
            <w:r w:rsidRPr="00F9779F">
              <w:rPr>
                <w:rFonts w:ascii="Arial" w:hAnsi="Arial" w:cs="Arial"/>
                <w:sz w:val="20"/>
                <w:szCs w:val="20"/>
                <w:lang w:val="en-GB"/>
              </w:rPr>
              <w:t>9</w:t>
            </w:r>
            <w:r w:rsidRPr="00F9779F">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Default="00E62BA0" w:rsidP="00AE35EC">
      <w:pPr>
        <w:spacing w:after="120"/>
        <w:jc w:val="both"/>
        <w:rPr>
          <w:rFonts w:ascii="Arial" w:hAnsi="Arial" w:cs="Arial"/>
          <w:sz w:val="20"/>
          <w:szCs w:val="20"/>
          <w:lang w:val="en-GB"/>
        </w:rPr>
      </w:pPr>
    </w:p>
    <w:p w14:paraId="654FBED2" w14:textId="55A0ED6A"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we</w:t>
      </w:r>
      <w:r w:rsidR="008436B1">
        <w:rPr>
          <w:rFonts w:ascii="Arial" w:hAnsi="Arial" w:cs="Arial"/>
          <w:sz w:val="20"/>
          <w:szCs w:val="20"/>
          <w:lang w:val="en-GB"/>
        </w:rPr>
        <w:t xml:space="preserve"> discuss RRC </w:t>
      </w:r>
      <w:r w:rsidR="00E16543">
        <w:rPr>
          <w:rFonts w:ascii="Arial" w:hAnsi="Arial" w:cs="Arial"/>
          <w:sz w:val="20"/>
          <w:szCs w:val="20"/>
          <w:lang w:val="en-GB"/>
        </w:rPr>
        <w:t>configurations related to CHO</w:t>
      </w:r>
      <w:r w:rsidR="00333E78">
        <w:rPr>
          <w:rFonts w:ascii="Arial" w:hAnsi="Arial" w:cs="Arial"/>
          <w:sz w:val="20"/>
          <w:szCs w:val="20"/>
          <w:lang w:val="en-GB"/>
        </w:rPr>
        <w:t xml:space="preserve"> in LTE</w:t>
      </w:r>
      <w:r w:rsidR="00E16543">
        <w:rPr>
          <w:rFonts w:ascii="Arial" w:hAnsi="Arial" w:cs="Arial"/>
          <w:sz w:val="20"/>
          <w:szCs w:val="20"/>
          <w:lang w:val="en-GB"/>
        </w:rPr>
        <w:t xml:space="preserve">, based on the agreements </w:t>
      </w:r>
      <w:r w:rsidR="00E01E1B">
        <w:rPr>
          <w:rFonts w:ascii="Arial" w:hAnsi="Arial" w:cs="Arial"/>
          <w:sz w:val="20"/>
          <w:szCs w:val="20"/>
          <w:lang w:val="en-GB"/>
        </w:rPr>
        <w:t xml:space="preserve">made in previous </w:t>
      </w:r>
      <w:r w:rsidR="00333E78">
        <w:rPr>
          <w:rFonts w:ascii="Arial" w:hAnsi="Arial" w:cs="Arial"/>
          <w:sz w:val="20"/>
          <w:szCs w:val="20"/>
          <w:lang w:val="en-GB"/>
        </w:rPr>
        <w:t>meetings</w:t>
      </w:r>
      <w:r w:rsidR="001213E0">
        <w:rPr>
          <w:rFonts w:ascii="Arial" w:hAnsi="Arial" w:cs="Arial"/>
          <w:sz w:val="20"/>
          <w:szCs w:val="20"/>
          <w:lang w:val="en-GB"/>
        </w:rPr>
        <w:t>.</w:t>
      </w:r>
    </w:p>
    <w:p w14:paraId="2F0E3684" w14:textId="785EDAAA" w:rsidR="00AF19D5" w:rsidRPr="002B207E" w:rsidRDefault="00A07E02" w:rsidP="00EF019F">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2527DB">
        <w:rPr>
          <w:rFonts w:eastAsia="新細明體" w:cs="Arial"/>
        </w:rPr>
        <w:t>Discussion</w:t>
      </w:r>
      <w:bookmarkEnd w:id="6"/>
      <w:bookmarkEnd w:id="7"/>
    </w:p>
    <w:p w14:paraId="79911F1D" w14:textId="35841789" w:rsidR="00E26ABB" w:rsidRPr="002527DB" w:rsidRDefault="00433C2C" w:rsidP="000F5D30">
      <w:pPr>
        <w:pStyle w:val="2"/>
      </w:pPr>
      <w:r>
        <w:t>CHO candidate configuration</w:t>
      </w:r>
    </w:p>
    <w:p w14:paraId="4EA6CC3E" w14:textId="0CE7ECF8" w:rsidR="00F9779E" w:rsidRDefault="00433C2C" w:rsidP="00433C2C">
      <w:pPr>
        <w:spacing w:after="120"/>
        <w:jc w:val="both"/>
        <w:rPr>
          <w:rFonts w:ascii="Arial" w:hAnsi="Arial" w:cs="Arial"/>
          <w:sz w:val="20"/>
          <w:szCs w:val="20"/>
          <w:lang w:val="en-GB"/>
        </w:rPr>
      </w:pPr>
      <w:r w:rsidRPr="00433C2C">
        <w:rPr>
          <w:rFonts w:ascii="Arial" w:hAnsi="Arial" w:cs="Arial"/>
          <w:sz w:val="20"/>
          <w:szCs w:val="20"/>
          <w:lang w:val="en-GB"/>
        </w:rPr>
        <w:t xml:space="preserve">A UE supporting CHO should keep a </w:t>
      </w:r>
      <w:r>
        <w:rPr>
          <w:rFonts w:ascii="Arial" w:hAnsi="Arial" w:cs="Arial"/>
          <w:sz w:val="20"/>
          <w:szCs w:val="20"/>
          <w:lang w:val="en-GB"/>
        </w:rPr>
        <w:t>list of CHO candida</w:t>
      </w:r>
      <w:r w:rsidR="000B485D">
        <w:rPr>
          <w:rFonts w:ascii="Arial" w:hAnsi="Arial" w:cs="Arial"/>
          <w:sz w:val="20"/>
          <w:szCs w:val="20"/>
          <w:lang w:val="en-GB"/>
        </w:rPr>
        <w:t xml:space="preserve">te cells. The network may add </w:t>
      </w:r>
      <w:r>
        <w:rPr>
          <w:rFonts w:ascii="Arial" w:hAnsi="Arial" w:cs="Arial"/>
          <w:sz w:val="20"/>
          <w:szCs w:val="20"/>
          <w:lang w:val="en-GB"/>
        </w:rPr>
        <w:t xml:space="preserve">new </w:t>
      </w:r>
      <w:r w:rsidR="000B485D">
        <w:rPr>
          <w:rFonts w:ascii="Arial" w:hAnsi="Arial" w:cs="Arial"/>
          <w:sz w:val="20"/>
          <w:szCs w:val="20"/>
          <w:lang w:val="en-GB"/>
        </w:rPr>
        <w:t xml:space="preserve">CHO candidate cells or modify </w:t>
      </w:r>
      <w:r>
        <w:rPr>
          <w:rFonts w:ascii="Arial" w:hAnsi="Arial" w:cs="Arial"/>
          <w:sz w:val="20"/>
          <w:szCs w:val="20"/>
          <w:lang w:val="en-GB"/>
        </w:rPr>
        <w:t xml:space="preserve">existing </w:t>
      </w:r>
      <w:r w:rsidR="006D09A9">
        <w:rPr>
          <w:rFonts w:ascii="Arial" w:hAnsi="Arial" w:cs="Arial"/>
          <w:sz w:val="20"/>
          <w:szCs w:val="20"/>
          <w:lang w:val="en-GB"/>
        </w:rPr>
        <w:t>CHO candidate cell</w:t>
      </w:r>
      <w:r w:rsidR="000B485D">
        <w:rPr>
          <w:rFonts w:ascii="Arial" w:hAnsi="Arial" w:cs="Arial"/>
          <w:sz w:val="20"/>
          <w:szCs w:val="20"/>
          <w:lang w:val="en-GB"/>
        </w:rPr>
        <w:t>s</w:t>
      </w:r>
      <w:r w:rsidR="006D09A9">
        <w:rPr>
          <w:rFonts w:ascii="Arial" w:hAnsi="Arial" w:cs="Arial"/>
          <w:sz w:val="20"/>
          <w:szCs w:val="20"/>
          <w:lang w:val="en-GB"/>
        </w:rPr>
        <w:t xml:space="preserve"> by sending a list</w:t>
      </w:r>
      <w:r w:rsidR="005E5E7E">
        <w:rPr>
          <w:rFonts w:ascii="Arial" w:hAnsi="Arial" w:cs="Arial"/>
          <w:sz w:val="20"/>
          <w:szCs w:val="20"/>
          <w:lang w:val="en-GB"/>
        </w:rPr>
        <w:t xml:space="preserve"> for addition and </w:t>
      </w:r>
      <w:r w:rsidR="006D09A9">
        <w:rPr>
          <w:rFonts w:ascii="Arial" w:hAnsi="Arial" w:cs="Arial"/>
          <w:sz w:val="20"/>
          <w:szCs w:val="20"/>
          <w:lang w:val="en-GB"/>
        </w:rPr>
        <w:t xml:space="preserve">modification. The network may </w:t>
      </w:r>
      <w:r w:rsidR="006D09A9">
        <w:rPr>
          <w:rFonts w:ascii="Arial" w:hAnsi="Arial" w:cs="Arial"/>
          <w:sz w:val="20"/>
          <w:szCs w:val="20"/>
          <w:lang w:val="en-GB"/>
        </w:rPr>
        <w:lastRenderedPageBreak/>
        <w:t xml:space="preserve">also release one or </w:t>
      </w:r>
      <w:r w:rsidR="000B485D">
        <w:rPr>
          <w:rFonts w:ascii="Arial" w:hAnsi="Arial" w:cs="Arial"/>
          <w:sz w:val="20"/>
          <w:szCs w:val="20"/>
          <w:lang w:val="en-GB"/>
        </w:rPr>
        <w:t xml:space="preserve">more </w:t>
      </w:r>
      <w:r w:rsidR="005E5E7E">
        <w:rPr>
          <w:rFonts w:ascii="Arial" w:hAnsi="Arial" w:cs="Arial"/>
          <w:sz w:val="20"/>
          <w:szCs w:val="20"/>
          <w:lang w:val="en-GB"/>
        </w:rPr>
        <w:t xml:space="preserve">CHO candidate cells by sending a list for release. These two lists should be included in the CHO command (e.g. </w:t>
      </w:r>
      <w:r w:rsidR="005E5E7E" w:rsidRPr="007B0020">
        <w:rPr>
          <w:rFonts w:ascii="Arial" w:hAnsi="Arial" w:cs="Arial"/>
          <w:i/>
          <w:sz w:val="20"/>
          <w:szCs w:val="20"/>
          <w:lang w:val="en-GB"/>
        </w:rPr>
        <w:t>M</w:t>
      </w:r>
      <w:r w:rsidR="00506378">
        <w:rPr>
          <w:rFonts w:ascii="Arial" w:hAnsi="Arial" w:cs="Arial"/>
          <w:i/>
          <w:sz w:val="20"/>
          <w:szCs w:val="20"/>
          <w:lang w:val="en-GB"/>
        </w:rPr>
        <w:t>obilityControlInfoCHO</w:t>
      </w:r>
      <w:r w:rsidR="005E5E7E">
        <w:rPr>
          <w:rFonts w:ascii="Arial" w:hAnsi="Arial" w:cs="Arial"/>
          <w:sz w:val="20"/>
          <w:szCs w:val="20"/>
          <w:lang w:val="en-GB"/>
        </w:rPr>
        <w:t xml:space="preserve">), which is carried by </w:t>
      </w:r>
      <w:r w:rsidR="005E5E7E" w:rsidRPr="005E5E7E">
        <w:rPr>
          <w:rFonts w:ascii="Arial" w:hAnsi="Arial" w:cs="Arial"/>
          <w:i/>
          <w:sz w:val="20"/>
          <w:szCs w:val="20"/>
          <w:lang w:val="en-GB"/>
        </w:rPr>
        <w:t>RRCConnectionReconfiguration</w:t>
      </w:r>
      <w:r w:rsidR="005E5E7E">
        <w:rPr>
          <w:rFonts w:ascii="Arial" w:hAnsi="Arial" w:cs="Arial"/>
          <w:sz w:val="20"/>
          <w:szCs w:val="20"/>
          <w:lang w:val="en-GB"/>
        </w:rPr>
        <w:t>.</w:t>
      </w:r>
    </w:p>
    <w:p w14:paraId="5B3D8AEC" w14:textId="36D80131" w:rsidR="006D09A9" w:rsidRDefault="006D09A9" w:rsidP="005E5E7E">
      <w:pPr>
        <w:spacing w:after="120"/>
        <w:ind w:left="1440" w:hanging="1440"/>
        <w:jc w:val="both"/>
        <w:rPr>
          <w:rFonts w:ascii="Arial" w:hAnsi="Arial" w:cs="Arial"/>
          <w:b/>
          <w:sz w:val="20"/>
          <w:szCs w:val="20"/>
          <w:lang w:val="en-GB"/>
        </w:rPr>
      </w:pPr>
      <w:r w:rsidRPr="005E5E7E">
        <w:rPr>
          <w:rFonts w:ascii="Arial" w:hAnsi="Arial" w:cs="Arial"/>
          <w:b/>
          <w:sz w:val="20"/>
          <w:szCs w:val="20"/>
          <w:lang w:val="en-GB"/>
        </w:rPr>
        <w:t>Proposal 1:</w:t>
      </w:r>
      <w:r w:rsidRPr="005E5E7E">
        <w:rPr>
          <w:rFonts w:ascii="Arial" w:hAnsi="Arial" w:cs="Arial"/>
          <w:b/>
          <w:sz w:val="20"/>
          <w:szCs w:val="20"/>
          <w:lang w:val="en-GB"/>
        </w:rPr>
        <w:tab/>
        <w:t xml:space="preserve">The CHO command </w:t>
      </w:r>
      <w:r w:rsidR="005E5E7E">
        <w:rPr>
          <w:rFonts w:ascii="Arial" w:hAnsi="Arial" w:cs="Arial"/>
          <w:b/>
          <w:sz w:val="20"/>
          <w:szCs w:val="20"/>
          <w:lang w:val="en-GB"/>
        </w:rPr>
        <w:t>carries a list for</w:t>
      </w:r>
      <w:r w:rsidR="005E5E7E" w:rsidRPr="005E5E7E">
        <w:rPr>
          <w:rFonts w:ascii="Arial" w:hAnsi="Arial" w:cs="Arial"/>
          <w:b/>
          <w:sz w:val="20"/>
          <w:szCs w:val="20"/>
          <w:lang w:val="en-GB"/>
        </w:rPr>
        <w:t xml:space="preserve"> CHO candidate cell addition/ modification, and a list for </w:t>
      </w:r>
      <w:r w:rsidR="005E5E7E">
        <w:rPr>
          <w:rFonts w:ascii="Arial" w:hAnsi="Arial" w:cs="Arial"/>
          <w:b/>
          <w:sz w:val="20"/>
          <w:szCs w:val="20"/>
          <w:lang w:val="en-GB"/>
        </w:rPr>
        <w:t>CHO candidate cell release.</w:t>
      </w:r>
    </w:p>
    <w:p w14:paraId="7032700F" w14:textId="3FB987B8" w:rsidR="00302433" w:rsidRPr="00302433" w:rsidRDefault="00302433" w:rsidP="00D248EE">
      <w:pPr>
        <w:spacing w:after="120"/>
        <w:jc w:val="both"/>
        <w:rPr>
          <w:rFonts w:ascii="Arial" w:hAnsi="Arial" w:cs="Arial"/>
          <w:sz w:val="20"/>
          <w:szCs w:val="20"/>
          <w:lang w:val="en-GB"/>
        </w:rPr>
      </w:pPr>
      <w:r w:rsidRPr="00302433">
        <w:rPr>
          <w:rFonts w:ascii="Arial" w:hAnsi="Arial" w:cs="Arial"/>
          <w:sz w:val="20"/>
          <w:szCs w:val="20"/>
          <w:lang w:val="en-GB"/>
        </w:rPr>
        <w:t xml:space="preserve">In the following, we discuss </w:t>
      </w:r>
      <w:r w:rsidR="003C54B5">
        <w:rPr>
          <w:rFonts w:ascii="Arial" w:hAnsi="Arial" w:cs="Arial"/>
          <w:sz w:val="20"/>
          <w:szCs w:val="20"/>
          <w:lang w:val="en-GB"/>
        </w:rPr>
        <w:t>the configuration for each CHO candidate cell.</w:t>
      </w:r>
      <w:r w:rsidR="004F76F2">
        <w:rPr>
          <w:rFonts w:ascii="Arial" w:hAnsi="Arial" w:cs="Arial"/>
          <w:sz w:val="20"/>
          <w:szCs w:val="20"/>
          <w:lang w:val="en-GB"/>
        </w:rPr>
        <w:t xml:space="preserve"> </w:t>
      </w:r>
      <w:r w:rsidR="001D1FFE">
        <w:rPr>
          <w:rFonts w:ascii="Arial" w:hAnsi="Arial" w:cs="Arial"/>
          <w:sz w:val="20"/>
          <w:szCs w:val="20"/>
          <w:lang w:val="en-GB"/>
        </w:rPr>
        <w:t>Some configurations are applied before CHO execution, while others are applied after CHO execution.</w:t>
      </w:r>
    </w:p>
    <w:p w14:paraId="20611A16" w14:textId="7FBE94E9" w:rsidR="006D78CE" w:rsidRPr="006D78CE" w:rsidRDefault="004F76F2" w:rsidP="00D248EE">
      <w:pPr>
        <w:spacing w:after="120"/>
        <w:jc w:val="both"/>
        <w:rPr>
          <w:rFonts w:ascii="Arial" w:hAnsi="Arial" w:cs="Arial"/>
          <w:sz w:val="20"/>
          <w:szCs w:val="20"/>
          <w:u w:val="single"/>
          <w:lang w:val="en-GB"/>
        </w:rPr>
      </w:pPr>
      <w:r>
        <w:rPr>
          <w:rFonts w:ascii="Arial" w:hAnsi="Arial" w:cs="Arial"/>
          <w:sz w:val="20"/>
          <w:szCs w:val="20"/>
          <w:u w:val="single"/>
          <w:lang w:val="en-GB"/>
        </w:rPr>
        <w:t>Configurations applied before CHO execution</w:t>
      </w:r>
    </w:p>
    <w:p w14:paraId="4F05201D" w14:textId="75864076" w:rsidR="00D248EE" w:rsidRDefault="005F2F30" w:rsidP="00D248EE">
      <w:pPr>
        <w:spacing w:after="120"/>
        <w:jc w:val="both"/>
        <w:rPr>
          <w:rFonts w:ascii="Arial" w:hAnsi="Arial" w:cs="Arial"/>
          <w:sz w:val="20"/>
          <w:szCs w:val="20"/>
          <w:lang w:val="en-GB"/>
        </w:rPr>
      </w:pPr>
      <w:r>
        <w:rPr>
          <w:rFonts w:ascii="Arial" w:hAnsi="Arial" w:cs="Arial"/>
          <w:sz w:val="20"/>
          <w:szCs w:val="20"/>
          <w:lang w:val="en-GB"/>
        </w:rPr>
        <w:t xml:space="preserve">For each </w:t>
      </w:r>
      <w:r w:rsidR="005863A7">
        <w:rPr>
          <w:rFonts w:ascii="Arial" w:hAnsi="Arial" w:cs="Arial"/>
          <w:sz w:val="20"/>
          <w:szCs w:val="20"/>
          <w:lang w:val="en-GB"/>
        </w:rPr>
        <w:t>CHO candidate cell, the</w:t>
      </w:r>
      <w:r w:rsidR="00443263">
        <w:rPr>
          <w:rFonts w:ascii="Arial" w:hAnsi="Arial" w:cs="Arial"/>
          <w:sz w:val="20"/>
          <w:szCs w:val="20"/>
          <w:lang w:val="en-GB"/>
        </w:rPr>
        <w:t xml:space="preserve"> </w:t>
      </w:r>
      <w:r w:rsidR="005863A7">
        <w:rPr>
          <w:rFonts w:ascii="Arial" w:hAnsi="Arial" w:cs="Arial"/>
          <w:sz w:val="20"/>
          <w:szCs w:val="20"/>
          <w:lang w:val="en-GB"/>
        </w:rPr>
        <w:t xml:space="preserve">following </w:t>
      </w:r>
      <w:r w:rsidR="00443263">
        <w:rPr>
          <w:rFonts w:ascii="Arial" w:hAnsi="Arial" w:cs="Arial"/>
          <w:sz w:val="20"/>
          <w:szCs w:val="20"/>
          <w:lang w:val="en-GB"/>
        </w:rPr>
        <w:t>information should be configured:</w:t>
      </w:r>
    </w:p>
    <w:p w14:paraId="3CD391E0" w14:textId="59ABC1B3" w:rsidR="00443263" w:rsidRDefault="007478AC" w:rsidP="00D248EE">
      <w:pPr>
        <w:pStyle w:val="afc"/>
        <w:numPr>
          <w:ilvl w:val="0"/>
          <w:numId w:val="44"/>
        </w:numPr>
        <w:spacing w:after="120"/>
        <w:jc w:val="both"/>
        <w:rPr>
          <w:rFonts w:ascii="Arial" w:hAnsi="Arial" w:cs="Arial"/>
        </w:rPr>
      </w:pPr>
      <w:r>
        <w:rPr>
          <w:rFonts w:ascii="Arial" w:hAnsi="Arial" w:cs="Arial"/>
        </w:rPr>
        <w:t xml:space="preserve">A candidate </w:t>
      </w:r>
      <w:r w:rsidR="00443263">
        <w:rPr>
          <w:rFonts w:ascii="Arial" w:hAnsi="Arial" w:cs="Arial"/>
        </w:rPr>
        <w:t xml:space="preserve">index: </w:t>
      </w:r>
      <w:r w:rsidR="004C747D" w:rsidRPr="005F2F30">
        <w:rPr>
          <w:rFonts w:ascii="Arial" w:hAnsi="Arial" w:cs="Arial"/>
        </w:rPr>
        <w:t xml:space="preserve">To identify a </w:t>
      </w:r>
      <w:r w:rsidR="00FC42A0" w:rsidRPr="005F2F30">
        <w:rPr>
          <w:rFonts w:ascii="Arial" w:hAnsi="Arial" w:cs="Arial"/>
        </w:rPr>
        <w:t xml:space="preserve">cell for future </w:t>
      </w:r>
      <w:r w:rsidR="00D248EE" w:rsidRPr="005F2F30">
        <w:rPr>
          <w:rFonts w:ascii="Arial" w:hAnsi="Arial" w:cs="Arial"/>
        </w:rPr>
        <w:t>modification or release, an index should be assigned to a CHO candidate cell upon configuration.</w:t>
      </w:r>
    </w:p>
    <w:p w14:paraId="6E323C33" w14:textId="2B1A19E9" w:rsidR="000E5A64" w:rsidRDefault="00A11080" w:rsidP="00D248EE">
      <w:pPr>
        <w:pStyle w:val="afc"/>
        <w:numPr>
          <w:ilvl w:val="0"/>
          <w:numId w:val="44"/>
        </w:numPr>
        <w:spacing w:after="120"/>
        <w:jc w:val="both"/>
        <w:rPr>
          <w:rFonts w:ascii="Arial" w:hAnsi="Arial" w:cs="Arial"/>
        </w:rPr>
      </w:pPr>
      <w:r>
        <w:rPr>
          <w:rFonts w:ascii="Arial" w:hAnsi="Arial" w:cs="Arial"/>
        </w:rPr>
        <w:t xml:space="preserve">Cell identification information: physical cell ID, </w:t>
      </w:r>
      <w:r w:rsidR="00867A22">
        <w:rPr>
          <w:rFonts w:ascii="Arial" w:hAnsi="Arial" w:cs="Arial"/>
        </w:rPr>
        <w:t>carrier frequency, etc.</w:t>
      </w:r>
    </w:p>
    <w:p w14:paraId="638E867B" w14:textId="77777777" w:rsidR="00D529F6" w:rsidRDefault="00867A22" w:rsidP="00D248EE">
      <w:pPr>
        <w:pStyle w:val="afc"/>
        <w:numPr>
          <w:ilvl w:val="0"/>
          <w:numId w:val="44"/>
        </w:numPr>
        <w:spacing w:after="120"/>
        <w:jc w:val="both"/>
        <w:rPr>
          <w:rFonts w:ascii="Arial" w:hAnsi="Arial" w:cs="Arial"/>
        </w:rPr>
      </w:pPr>
      <w:r>
        <w:rPr>
          <w:rFonts w:ascii="Arial" w:hAnsi="Arial" w:cs="Arial"/>
        </w:rPr>
        <w:t>T3xx timer</w:t>
      </w:r>
      <w:r w:rsidR="006976D1">
        <w:rPr>
          <w:rFonts w:ascii="Arial" w:hAnsi="Arial" w:cs="Arial"/>
        </w:rPr>
        <w:t>: A T304-like timer for CHO; CH</w:t>
      </w:r>
      <w:r>
        <w:rPr>
          <w:rFonts w:ascii="Arial" w:hAnsi="Arial" w:cs="Arial"/>
        </w:rPr>
        <w:t>O is</w:t>
      </w:r>
      <w:r w:rsidR="00D529F6">
        <w:rPr>
          <w:rFonts w:ascii="Arial" w:hAnsi="Arial" w:cs="Arial"/>
        </w:rPr>
        <w:t xml:space="preserve"> considered failed if T3xx timer expires.</w:t>
      </w:r>
    </w:p>
    <w:p w14:paraId="41A8AE7E" w14:textId="2DEC20C5" w:rsidR="004C747D" w:rsidRDefault="000D2B07" w:rsidP="00D248EE">
      <w:pPr>
        <w:pStyle w:val="afc"/>
        <w:numPr>
          <w:ilvl w:val="0"/>
          <w:numId w:val="44"/>
        </w:numPr>
        <w:spacing w:after="120"/>
        <w:jc w:val="both"/>
        <w:rPr>
          <w:rFonts w:ascii="Arial" w:hAnsi="Arial" w:cs="Arial"/>
        </w:rPr>
      </w:pPr>
      <w:r>
        <w:rPr>
          <w:rFonts w:ascii="Arial" w:hAnsi="Arial" w:cs="Arial"/>
        </w:rPr>
        <w:t>CHO execution condition</w:t>
      </w:r>
      <w:r w:rsidR="003D4A8D">
        <w:rPr>
          <w:rFonts w:ascii="Arial" w:hAnsi="Arial" w:cs="Arial"/>
        </w:rPr>
        <w:t>(</w:t>
      </w:r>
      <w:r w:rsidR="005C0824">
        <w:rPr>
          <w:rFonts w:ascii="Arial" w:hAnsi="Arial" w:cs="Arial"/>
        </w:rPr>
        <w:t>s</w:t>
      </w:r>
      <w:r w:rsidR="003D4A8D">
        <w:rPr>
          <w:rFonts w:ascii="Arial" w:hAnsi="Arial" w:cs="Arial"/>
        </w:rPr>
        <w:t>)</w:t>
      </w:r>
      <w:r>
        <w:rPr>
          <w:rFonts w:ascii="Arial" w:hAnsi="Arial" w:cs="Arial"/>
        </w:rPr>
        <w:t xml:space="preserve">: </w:t>
      </w:r>
      <w:r w:rsidR="00232098">
        <w:rPr>
          <w:rFonts w:ascii="Arial" w:hAnsi="Arial" w:cs="Arial"/>
        </w:rPr>
        <w:t>UE periodically evaluates the condition</w:t>
      </w:r>
      <w:r w:rsidR="005C0824">
        <w:rPr>
          <w:rFonts w:ascii="Arial" w:hAnsi="Arial" w:cs="Arial"/>
        </w:rPr>
        <w:t>s</w:t>
      </w:r>
      <w:r w:rsidR="00232098">
        <w:rPr>
          <w:rFonts w:ascii="Arial" w:hAnsi="Arial" w:cs="Arial"/>
        </w:rPr>
        <w:t xml:space="preserve"> for </w:t>
      </w:r>
      <w:r w:rsidR="005C0824">
        <w:rPr>
          <w:rFonts w:ascii="Arial" w:hAnsi="Arial" w:cs="Arial"/>
        </w:rPr>
        <w:t xml:space="preserve">each candidate cell, and CHO can be executed once the conditions are met. </w:t>
      </w:r>
      <w:r w:rsidR="007478AC">
        <w:rPr>
          <w:rFonts w:ascii="Arial" w:hAnsi="Arial" w:cs="Arial"/>
        </w:rPr>
        <w:t xml:space="preserve">Notice that </w:t>
      </w:r>
      <w:r w:rsidR="00651F8C">
        <w:rPr>
          <w:rFonts w:ascii="Arial" w:hAnsi="Arial" w:cs="Arial"/>
        </w:rPr>
        <w:t xml:space="preserve">the network may configure multiple conditions for a candidate cell, </w:t>
      </w:r>
      <w:r w:rsidR="003D4A8D">
        <w:rPr>
          <w:rFonts w:ascii="Arial" w:hAnsi="Arial" w:cs="Arial"/>
        </w:rPr>
        <w:t>in this case</w:t>
      </w:r>
      <w:r w:rsidR="00651F8C">
        <w:rPr>
          <w:rFonts w:ascii="Arial" w:hAnsi="Arial" w:cs="Arial"/>
        </w:rPr>
        <w:t xml:space="preserve"> the conditions are configured as a list.</w:t>
      </w:r>
    </w:p>
    <w:p w14:paraId="21422A40" w14:textId="487BD5A6" w:rsidR="006D78CE" w:rsidRPr="006D78CE" w:rsidRDefault="006D78CE" w:rsidP="006D78CE">
      <w:pPr>
        <w:spacing w:after="120"/>
        <w:ind w:left="1440" w:hanging="1440"/>
        <w:jc w:val="both"/>
        <w:rPr>
          <w:rFonts w:ascii="Arial" w:hAnsi="Arial" w:cs="Arial"/>
          <w:b/>
          <w:sz w:val="20"/>
          <w:szCs w:val="20"/>
          <w:lang w:val="en-GB"/>
        </w:rPr>
      </w:pPr>
      <w:r w:rsidRPr="005E5E7E">
        <w:rPr>
          <w:rFonts w:ascii="Arial" w:hAnsi="Arial" w:cs="Arial"/>
          <w:b/>
          <w:sz w:val="20"/>
          <w:szCs w:val="20"/>
          <w:lang w:val="en-GB"/>
        </w:rPr>
        <w:t xml:space="preserve">Proposal </w:t>
      </w:r>
      <w:r w:rsidR="00651F8C">
        <w:rPr>
          <w:rFonts w:ascii="Arial" w:hAnsi="Arial" w:cs="Arial"/>
          <w:b/>
          <w:sz w:val="20"/>
          <w:szCs w:val="20"/>
          <w:lang w:val="en-GB"/>
        </w:rPr>
        <w:t>2</w:t>
      </w:r>
      <w:r w:rsidRPr="005E5E7E">
        <w:rPr>
          <w:rFonts w:ascii="Arial" w:hAnsi="Arial" w:cs="Arial"/>
          <w:b/>
          <w:sz w:val="20"/>
          <w:szCs w:val="20"/>
          <w:lang w:val="en-GB"/>
        </w:rPr>
        <w:t>:</w:t>
      </w:r>
      <w:r w:rsidRPr="005E5E7E">
        <w:rPr>
          <w:rFonts w:ascii="Arial" w:hAnsi="Arial" w:cs="Arial"/>
          <w:b/>
          <w:sz w:val="20"/>
          <w:szCs w:val="20"/>
          <w:lang w:val="en-GB"/>
        </w:rPr>
        <w:tab/>
      </w:r>
      <w:r w:rsidR="005C0824" w:rsidRPr="005C0824">
        <w:rPr>
          <w:rFonts w:ascii="Arial" w:hAnsi="Arial" w:cs="Arial"/>
          <w:b/>
          <w:sz w:val="20"/>
          <w:szCs w:val="20"/>
          <w:lang w:val="en-GB"/>
        </w:rPr>
        <w:t>For each CHO candidate cell, the following information should be configured:</w:t>
      </w:r>
      <w:r w:rsidR="005C0824">
        <w:rPr>
          <w:rFonts w:ascii="Arial" w:hAnsi="Arial" w:cs="Arial"/>
          <w:b/>
          <w:sz w:val="20"/>
          <w:szCs w:val="20"/>
          <w:lang w:val="en-GB"/>
        </w:rPr>
        <w:t xml:space="preserve"> </w:t>
      </w:r>
      <w:r w:rsidR="007478AC">
        <w:rPr>
          <w:rFonts w:ascii="Arial" w:hAnsi="Arial" w:cs="Arial" w:hint="eastAsia"/>
          <w:b/>
          <w:sz w:val="20"/>
          <w:szCs w:val="20"/>
          <w:lang w:val="en-GB"/>
        </w:rPr>
        <w:t>a</w:t>
      </w:r>
      <w:r w:rsidR="007478AC" w:rsidRPr="007478AC">
        <w:rPr>
          <w:rFonts w:ascii="Arial" w:hAnsi="Arial" w:cs="Arial"/>
          <w:b/>
          <w:sz w:val="20"/>
          <w:szCs w:val="20"/>
          <w:lang w:val="en-GB"/>
        </w:rPr>
        <w:t xml:space="preserve"> candidate index</w:t>
      </w:r>
      <w:r w:rsidR="007478AC">
        <w:rPr>
          <w:rFonts w:ascii="Arial" w:hAnsi="Arial" w:cs="Arial"/>
          <w:b/>
          <w:sz w:val="20"/>
          <w:szCs w:val="20"/>
          <w:lang w:val="en-GB"/>
        </w:rPr>
        <w:t xml:space="preserve">, </w:t>
      </w:r>
      <w:r w:rsidR="003D4A8D">
        <w:rPr>
          <w:rFonts w:ascii="Arial" w:hAnsi="Arial" w:cs="Arial" w:hint="eastAsia"/>
          <w:b/>
          <w:sz w:val="20"/>
          <w:szCs w:val="20"/>
          <w:lang w:val="en-GB"/>
        </w:rPr>
        <w:t>c</w:t>
      </w:r>
      <w:r w:rsidR="003D4A8D" w:rsidRPr="003D4A8D">
        <w:rPr>
          <w:rFonts w:ascii="Arial" w:hAnsi="Arial" w:cs="Arial"/>
          <w:b/>
          <w:sz w:val="20"/>
          <w:szCs w:val="20"/>
          <w:lang w:val="en-GB"/>
        </w:rPr>
        <w:t>ell identification information</w:t>
      </w:r>
      <w:r w:rsidR="003D4A8D">
        <w:rPr>
          <w:rFonts w:hint="eastAsia"/>
        </w:rPr>
        <w:t xml:space="preserve">, </w:t>
      </w:r>
      <w:r w:rsidR="003D4A8D">
        <w:rPr>
          <w:rFonts w:ascii="Arial" w:hAnsi="Arial" w:cs="Arial"/>
          <w:b/>
          <w:sz w:val="20"/>
          <w:szCs w:val="20"/>
          <w:lang w:val="en-GB"/>
        </w:rPr>
        <w:t xml:space="preserve">a </w:t>
      </w:r>
      <w:r w:rsidR="003D4A8D" w:rsidRPr="003D4A8D">
        <w:rPr>
          <w:rFonts w:ascii="Arial" w:hAnsi="Arial" w:cs="Arial"/>
          <w:b/>
          <w:sz w:val="20"/>
          <w:szCs w:val="20"/>
          <w:lang w:val="en-GB"/>
        </w:rPr>
        <w:t>T3xx timer</w:t>
      </w:r>
      <w:r w:rsidR="003D4A8D">
        <w:rPr>
          <w:rFonts w:ascii="Arial" w:hAnsi="Arial" w:cs="Arial"/>
          <w:b/>
          <w:sz w:val="20"/>
          <w:szCs w:val="20"/>
          <w:lang w:val="en-GB"/>
        </w:rPr>
        <w:t xml:space="preserve"> for CHO failure indication, and </w:t>
      </w:r>
      <w:r w:rsidR="003D4A8D" w:rsidRPr="003D4A8D">
        <w:rPr>
          <w:rFonts w:ascii="Arial" w:hAnsi="Arial" w:cs="Arial"/>
          <w:b/>
          <w:sz w:val="20"/>
          <w:szCs w:val="20"/>
          <w:lang w:val="en-GB"/>
        </w:rPr>
        <w:t>CHO execution condition(s)</w:t>
      </w:r>
      <w:r w:rsidR="003D4A8D">
        <w:rPr>
          <w:rFonts w:ascii="Arial" w:hAnsi="Arial" w:cs="Arial"/>
          <w:b/>
          <w:sz w:val="20"/>
          <w:szCs w:val="20"/>
          <w:lang w:val="en-GB"/>
        </w:rPr>
        <w:t>.</w:t>
      </w:r>
    </w:p>
    <w:p w14:paraId="0628D622" w14:textId="3D2660EB" w:rsidR="004F76F2" w:rsidRPr="006D78CE" w:rsidRDefault="004F76F2" w:rsidP="004F76F2">
      <w:pPr>
        <w:spacing w:after="120"/>
        <w:jc w:val="both"/>
        <w:rPr>
          <w:rFonts w:ascii="Arial" w:hAnsi="Arial" w:cs="Arial"/>
          <w:sz w:val="20"/>
          <w:szCs w:val="20"/>
          <w:u w:val="single"/>
          <w:lang w:val="en-GB"/>
        </w:rPr>
      </w:pPr>
      <w:r>
        <w:rPr>
          <w:rFonts w:ascii="Arial" w:hAnsi="Arial" w:cs="Arial"/>
          <w:sz w:val="20"/>
          <w:szCs w:val="20"/>
          <w:u w:val="single"/>
          <w:lang w:val="en-GB"/>
        </w:rPr>
        <w:t>Configurations applied after CHO execution</w:t>
      </w:r>
    </w:p>
    <w:p w14:paraId="2378426C" w14:textId="26BDD285" w:rsidR="007B0020" w:rsidRDefault="007B0020" w:rsidP="007B0020">
      <w:pPr>
        <w:spacing w:after="120"/>
        <w:jc w:val="both"/>
        <w:rPr>
          <w:rFonts w:ascii="Arial" w:hAnsi="Arial" w:cs="Arial"/>
          <w:sz w:val="20"/>
          <w:szCs w:val="20"/>
          <w:lang w:val="en-GB"/>
        </w:rPr>
      </w:pPr>
      <w:r w:rsidRPr="007B0020">
        <w:rPr>
          <w:rFonts w:ascii="Arial" w:hAnsi="Arial" w:cs="Arial"/>
          <w:sz w:val="20"/>
          <w:szCs w:val="20"/>
          <w:lang w:val="en-GB"/>
        </w:rPr>
        <w:t xml:space="preserve">In normal HO, </w:t>
      </w:r>
      <w:r>
        <w:rPr>
          <w:rFonts w:ascii="Arial" w:hAnsi="Arial" w:cs="Arial"/>
          <w:sz w:val="20"/>
          <w:szCs w:val="20"/>
          <w:lang w:val="en-GB"/>
        </w:rPr>
        <w:t>the handover command (</w:t>
      </w:r>
      <w:r w:rsidRPr="00AB6EFC">
        <w:rPr>
          <w:rFonts w:ascii="Arial" w:hAnsi="Arial" w:cs="Arial"/>
          <w:i/>
          <w:sz w:val="20"/>
          <w:szCs w:val="20"/>
          <w:lang w:val="en-GB"/>
        </w:rPr>
        <w:t>MobilityControlInfo</w:t>
      </w:r>
      <w:r>
        <w:rPr>
          <w:rFonts w:ascii="Arial" w:hAnsi="Arial" w:cs="Arial"/>
          <w:sz w:val="20"/>
          <w:szCs w:val="20"/>
          <w:lang w:val="en-GB"/>
        </w:rPr>
        <w:t xml:space="preserve">) carries </w:t>
      </w:r>
      <w:r w:rsidR="00AB6EFC">
        <w:rPr>
          <w:rFonts w:ascii="Arial" w:hAnsi="Arial" w:cs="Arial"/>
          <w:sz w:val="20"/>
          <w:szCs w:val="20"/>
          <w:lang w:val="en-GB"/>
        </w:rPr>
        <w:t>common radio resource configurations (</w:t>
      </w:r>
      <w:r w:rsidR="00AB6EFC" w:rsidRPr="00AB6EFC">
        <w:rPr>
          <w:rFonts w:ascii="Arial" w:hAnsi="Arial" w:cs="Arial"/>
          <w:i/>
          <w:sz w:val="20"/>
          <w:szCs w:val="20"/>
          <w:lang w:val="en-GB"/>
        </w:rPr>
        <w:t>radioResourceConfigCommon</w:t>
      </w:r>
      <w:r w:rsidR="00AB6EFC">
        <w:rPr>
          <w:rFonts w:ascii="Arial" w:hAnsi="Arial" w:cs="Arial"/>
          <w:sz w:val="20"/>
          <w:szCs w:val="20"/>
          <w:lang w:val="en-GB"/>
        </w:rPr>
        <w:t xml:space="preserve">) as well as </w:t>
      </w:r>
      <w:r w:rsidRPr="007B0020">
        <w:rPr>
          <w:rFonts w:ascii="Arial" w:hAnsi="Arial" w:cs="Arial"/>
          <w:sz w:val="20"/>
          <w:szCs w:val="20"/>
          <w:lang w:val="en-GB"/>
        </w:rPr>
        <w:t>RACH-related configurations</w:t>
      </w:r>
      <w:r w:rsidR="008242C4">
        <w:rPr>
          <w:rFonts w:ascii="Arial" w:hAnsi="Arial" w:cs="Arial"/>
          <w:sz w:val="20"/>
          <w:szCs w:val="20"/>
          <w:lang w:val="en-GB"/>
        </w:rPr>
        <w:t>.</w:t>
      </w:r>
      <w:r w:rsidRPr="007B0020">
        <w:rPr>
          <w:rFonts w:ascii="Arial" w:hAnsi="Arial" w:cs="Arial"/>
          <w:sz w:val="20"/>
          <w:szCs w:val="20"/>
          <w:lang w:val="en-GB"/>
        </w:rPr>
        <w:t xml:space="preserve"> </w:t>
      </w:r>
      <w:r w:rsidR="008242C4">
        <w:rPr>
          <w:rFonts w:ascii="Arial" w:hAnsi="Arial" w:cs="Arial"/>
          <w:sz w:val="20"/>
          <w:szCs w:val="20"/>
          <w:lang w:val="en-GB"/>
        </w:rPr>
        <w:t>I</w:t>
      </w:r>
      <w:r w:rsidRPr="007B0020">
        <w:rPr>
          <w:rFonts w:ascii="Arial" w:hAnsi="Arial" w:cs="Arial"/>
          <w:sz w:val="20"/>
          <w:szCs w:val="20"/>
          <w:lang w:val="en-GB"/>
        </w:rPr>
        <w:t xml:space="preserve">n addition, other configurations may also be included in the same </w:t>
      </w:r>
      <w:r w:rsidRPr="008242C4">
        <w:rPr>
          <w:rFonts w:ascii="Arial" w:hAnsi="Arial" w:cs="Arial"/>
          <w:i/>
          <w:sz w:val="20"/>
          <w:szCs w:val="20"/>
          <w:lang w:val="en-GB"/>
        </w:rPr>
        <w:t>RRCConnectionReconfiguration</w:t>
      </w:r>
      <w:r w:rsidRPr="007B0020">
        <w:rPr>
          <w:rFonts w:ascii="Arial" w:hAnsi="Arial" w:cs="Arial"/>
          <w:sz w:val="20"/>
          <w:szCs w:val="20"/>
          <w:lang w:val="en-GB"/>
        </w:rPr>
        <w:t xml:space="preserve"> message, and UE applies </w:t>
      </w:r>
      <w:r w:rsidR="008242C4">
        <w:rPr>
          <w:rFonts w:ascii="Arial" w:hAnsi="Arial" w:cs="Arial"/>
          <w:sz w:val="20"/>
          <w:szCs w:val="20"/>
          <w:lang w:val="en-GB"/>
        </w:rPr>
        <w:t>these configurations in the target</w:t>
      </w:r>
      <w:r w:rsidRPr="007B0020">
        <w:rPr>
          <w:rFonts w:ascii="Arial" w:hAnsi="Arial" w:cs="Arial"/>
          <w:sz w:val="20"/>
          <w:szCs w:val="20"/>
          <w:lang w:val="en-GB"/>
        </w:rPr>
        <w:t xml:space="preserve"> cell.</w:t>
      </w:r>
    </w:p>
    <w:p w14:paraId="4249430A" w14:textId="1E83459F" w:rsidR="00E6685E" w:rsidRDefault="008242C4" w:rsidP="007B0020">
      <w:pPr>
        <w:spacing w:after="120"/>
        <w:jc w:val="both"/>
        <w:rPr>
          <w:rFonts w:ascii="Arial" w:hAnsi="Arial" w:cs="Arial"/>
          <w:sz w:val="20"/>
          <w:szCs w:val="20"/>
          <w:lang w:val="en-GB"/>
        </w:rPr>
      </w:pPr>
      <w:r>
        <w:rPr>
          <w:rFonts w:ascii="Arial" w:hAnsi="Arial" w:cs="Arial"/>
          <w:sz w:val="20"/>
          <w:szCs w:val="20"/>
          <w:lang w:val="en-GB"/>
        </w:rPr>
        <w:t>In CHO, however, the</w:t>
      </w:r>
      <w:r w:rsidR="007B0020" w:rsidRPr="007B0020">
        <w:rPr>
          <w:rFonts w:ascii="Arial" w:hAnsi="Arial" w:cs="Arial"/>
          <w:sz w:val="20"/>
          <w:szCs w:val="20"/>
          <w:lang w:val="en-GB"/>
        </w:rPr>
        <w:t xml:space="preserve"> configurations </w:t>
      </w:r>
      <w:r>
        <w:rPr>
          <w:rFonts w:ascii="Arial" w:hAnsi="Arial" w:cs="Arial"/>
          <w:sz w:val="20"/>
          <w:szCs w:val="20"/>
          <w:lang w:val="en-GB"/>
        </w:rPr>
        <w:t xml:space="preserve">in the same </w:t>
      </w:r>
      <w:r w:rsidRPr="00C60530">
        <w:rPr>
          <w:rFonts w:ascii="Arial" w:hAnsi="Arial" w:cs="Arial"/>
          <w:i/>
          <w:sz w:val="20"/>
          <w:szCs w:val="20"/>
          <w:lang w:val="en-GB"/>
        </w:rPr>
        <w:t>RRCConnectionReconfiguration</w:t>
      </w:r>
      <w:r>
        <w:rPr>
          <w:rFonts w:ascii="Arial" w:hAnsi="Arial" w:cs="Arial"/>
          <w:sz w:val="20"/>
          <w:szCs w:val="20"/>
          <w:lang w:val="en-GB"/>
        </w:rPr>
        <w:t xml:space="preserve"> but outside the</w:t>
      </w:r>
      <w:r w:rsidR="00C60530">
        <w:rPr>
          <w:rFonts w:ascii="Arial" w:hAnsi="Arial" w:cs="Arial"/>
          <w:sz w:val="20"/>
          <w:szCs w:val="20"/>
          <w:lang w:val="en-GB"/>
        </w:rPr>
        <w:t xml:space="preserve"> CHO command (</w:t>
      </w:r>
      <w:r w:rsidR="00C60530" w:rsidRPr="00E6685E">
        <w:rPr>
          <w:rFonts w:ascii="Arial" w:hAnsi="Arial" w:cs="Arial"/>
          <w:i/>
          <w:sz w:val="20"/>
          <w:szCs w:val="20"/>
          <w:lang w:val="en-GB"/>
        </w:rPr>
        <w:t>MobilityControlInfoCHO</w:t>
      </w:r>
      <w:r w:rsidR="00C60530">
        <w:rPr>
          <w:rFonts w:ascii="Arial" w:hAnsi="Arial" w:cs="Arial"/>
          <w:sz w:val="20"/>
          <w:szCs w:val="20"/>
          <w:lang w:val="en-GB"/>
        </w:rPr>
        <w:t>) are applied to source</w:t>
      </w:r>
      <w:r w:rsidR="007B0020" w:rsidRPr="007B0020">
        <w:rPr>
          <w:rFonts w:ascii="Arial" w:hAnsi="Arial" w:cs="Arial"/>
          <w:sz w:val="20"/>
          <w:szCs w:val="20"/>
          <w:lang w:val="en-GB"/>
        </w:rPr>
        <w:t xml:space="preserve"> cell</w:t>
      </w:r>
      <w:r w:rsidR="00FC42A0">
        <w:rPr>
          <w:rFonts w:ascii="Arial" w:hAnsi="Arial" w:cs="Arial"/>
          <w:sz w:val="20"/>
          <w:szCs w:val="20"/>
          <w:lang w:val="en-GB"/>
        </w:rPr>
        <w:t>,</w:t>
      </w:r>
      <w:r w:rsidR="007B0020" w:rsidRPr="007B0020">
        <w:rPr>
          <w:rFonts w:ascii="Arial" w:hAnsi="Arial" w:cs="Arial"/>
          <w:sz w:val="20"/>
          <w:szCs w:val="20"/>
          <w:lang w:val="en-GB"/>
        </w:rPr>
        <w:t xml:space="preserve"> since the CHO is not yet </w:t>
      </w:r>
      <w:r w:rsidR="00C60530" w:rsidRPr="007B0020">
        <w:rPr>
          <w:rFonts w:ascii="Arial" w:hAnsi="Arial" w:cs="Arial"/>
          <w:sz w:val="20"/>
          <w:szCs w:val="20"/>
          <w:lang w:val="en-GB"/>
        </w:rPr>
        <w:t>executed</w:t>
      </w:r>
      <w:r w:rsidR="00FC42A0">
        <w:rPr>
          <w:rFonts w:ascii="Arial" w:hAnsi="Arial" w:cs="Arial"/>
          <w:sz w:val="20"/>
          <w:szCs w:val="20"/>
          <w:lang w:val="en-GB"/>
        </w:rPr>
        <w:t xml:space="preserve"> when these configurations are received</w:t>
      </w:r>
      <w:r w:rsidR="007B0020" w:rsidRPr="007B0020">
        <w:rPr>
          <w:rFonts w:ascii="Arial" w:hAnsi="Arial" w:cs="Arial"/>
          <w:sz w:val="20"/>
          <w:szCs w:val="20"/>
          <w:lang w:val="en-GB"/>
        </w:rPr>
        <w:t>.</w:t>
      </w:r>
      <w:r w:rsidR="004C747D">
        <w:rPr>
          <w:rFonts w:ascii="Arial" w:hAnsi="Arial" w:cs="Arial"/>
          <w:sz w:val="20"/>
          <w:szCs w:val="20"/>
          <w:lang w:val="en-GB"/>
        </w:rPr>
        <w:t xml:space="preserve"> I</w:t>
      </w:r>
      <w:r w:rsidR="00C60530">
        <w:rPr>
          <w:rFonts w:ascii="Arial" w:hAnsi="Arial" w:cs="Arial"/>
          <w:sz w:val="20"/>
          <w:szCs w:val="20"/>
          <w:lang w:val="en-GB"/>
        </w:rPr>
        <w:t xml:space="preserve">n other words, they are irrelevant to CHO. </w:t>
      </w:r>
      <w:r w:rsidR="007B0020" w:rsidRPr="007B0020">
        <w:rPr>
          <w:rFonts w:ascii="Arial" w:hAnsi="Arial" w:cs="Arial"/>
          <w:sz w:val="20"/>
          <w:szCs w:val="20"/>
          <w:lang w:val="en-GB"/>
        </w:rPr>
        <w:t xml:space="preserve">But the network may </w:t>
      </w:r>
      <w:r w:rsidR="001F6320">
        <w:rPr>
          <w:rFonts w:ascii="Arial" w:hAnsi="Arial" w:cs="Arial"/>
          <w:sz w:val="20"/>
          <w:szCs w:val="20"/>
          <w:lang w:val="en-GB"/>
        </w:rPr>
        <w:t xml:space="preserve">also </w:t>
      </w:r>
      <w:r w:rsidR="007B0020" w:rsidRPr="007B0020">
        <w:rPr>
          <w:rFonts w:ascii="Arial" w:hAnsi="Arial" w:cs="Arial"/>
          <w:sz w:val="20"/>
          <w:szCs w:val="20"/>
          <w:lang w:val="en-GB"/>
        </w:rPr>
        <w:t>want to send config</w:t>
      </w:r>
      <w:r w:rsidR="00C60530">
        <w:rPr>
          <w:rFonts w:ascii="Arial" w:hAnsi="Arial" w:cs="Arial"/>
          <w:sz w:val="20"/>
          <w:szCs w:val="20"/>
          <w:lang w:val="en-GB"/>
        </w:rPr>
        <w:t>urations that are applicable once the</w:t>
      </w:r>
      <w:r w:rsidR="007B0020" w:rsidRPr="007B0020">
        <w:rPr>
          <w:rFonts w:ascii="Arial" w:hAnsi="Arial" w:cs="Arial"/>
          <w:sz w:val="20"/>
          <w:szCs w:val="20"/>
          <w:lang w:val="en-GB"/>
        </w:rPr>
        <w:t xml:space="preserve"> UE </w:t>
      </w:r>
      <w:r w:rsidR="00C60530">
        <w:rPr>
          <w:rFonts w:ascii="Arial" w:hAnsi="Arial" w:cs="Arial"/>
          <w:sz w:val="20"/>
          <w:szCs w:val="20"/>
          <w:lang w:val="en-GB"/>
        </w:rPr>
        <w:t xml:space="preserve">is </w:t>
      </w:r>
      <w:r w:rsidR="007B0020" w:rsidRPr="007B0020">
        <w:rPr>
          <w:rFonts w:ascii="Arial" w:hAnsi="Arial" w:cs="Arial"/>
          <w:sz w:val="20"/>
          <w:szCs w:val="20"/>
          <w:lang w:val="en-GB"/>
        </w:rPr>
        <w:t>in target cell. Such configurations can be carried in</w:t>
      </w:r>
      <w:r w:rsidR="00E6685E">
        <w:rPr>
          <w:rFonts w:ascii="Arial" w:hAnsi="Arial" w:cs="Arial"/>
          <w:sz w:val="20"/>
          <w:szCs w:val="20"/>
          <w:lang w:val="en-GB"/>
        </w:rPr>
        <w:t>side</w:t>
      </w:r>
      <w:r w:rsidR="007B0020" w:rsidRPr="007B0020">
        <w:rPr>
          <w:rFonts w:ascii="Arial" w:hAnsi="Arial" w:cs="Arial"/>
          <w:sz w:val="20"/>
          <w:szCs w:val="20"/>
          <w:lang w:val="en-GB"/>
        </w:rPr>
        <w:t xml:space="preserve"> </w:t>
      </w:r>
      <w:r w:rsidR="00E6685E">
        <w:rPr>
          <w:rFonts w:ascii="Arial" w:hAnsi="Arial" w:cs="Arial"/>
          <w:sz w:val="20"/>
          <w:szCs w:val="20"/>
          <w:lang w:val="en-GB"/>
        </w:rPr>
        <w:t>the CHO command</w:t>
      </w:r>
      <w:r w:rsidR="007B0020" w:rsidRPr="007B0020">
        <w:rPr>
          <w:rFonts w:ascii="Arial" w:hAnsi="Arial" w:cs="Arial"/>
          <w:sz w:val="20"/>
          <w:szCs w:val="20"/>
          <w:lang w:val="en-GB"/>
        </w:rPr>
        <w:t xml:space="preserve">. </w:t>
      </w:r>
      <w:r w:rsidR="00E6685E">
        <w:rPr>
          <w:rFonts w:ascii="Arial" w:hAnsi="Arial" w:cs="Arial"/>
          <w:sz w:val="20"/>
          <w:szCs w:val="20"/>
          <w:lang w:val="en-GB"/>
        </w:rPr>
        <w:t>W</w:t>
      </w:r>
      <w:r w:rsidR="007B0020" w:rsidRPr="007B0020">
        <w:rPr>
          <w:rFonts w:ascii="Arial" w:hAnsi="Arial" w:cs="Arial"/>
          <w:sz w:val="20"/>
          <w:szCs w:val="20"/>
          <w:lang w:val="en-GB"/>
        </w:rPr>
        <w:t>e think</w:t>
      </w:r>
      <w:r w:rsidR="00E6685E">
        <w:rPr>
          <w:rFonts w:ascii="Arial" w:hAnsi="Arial" w:cs="Arial"/>
          <w:sz w:val="20"/>
          <w:szCs w:val="20"/>
          <w:lang w:val="en-GB"/>
        </w:rPr>
        <w:t xml:space="preserve"> the following configurations may be included in CHO command:</w:t>
      </w:r>
    </w:p>
    <w:p w14:paraId="205A78FA" w14:textId="7E2C7EF4" w:rsidR="00A6483D" w:rsidRDefault="00E6685E" w:rsidP="007B0020">
      <w:pPr>
        <w:pStyle w:val="afc"/>
        <w:numPr>
          <w:ilvl w:val="0"/>
          <w:numId w:val="42"/>
        </w:numPr>
        <w:spacing w:after="120"/>
        <w:jc w:val="both"/>
        <w:rPr>
          <w:rFonts w:ascii="Arial" w:hAnsi="Arial" w:cs="Arial"/>
        </w:rPr>
      </w:pPr>
      <w:r w:rsidRPr="00E6685E">
        <w:rPr>
          <w:rFonts w:ascii="Arial" w:hAnsi="Arial" w:cs="Arial"/>
          <w:i/>
        </w:rPr>
        <w:t>fullConfig</w:t>
      </w:r>
      <w:r>
        <w:rPr>
          <w:rFonts w:ascii="Arial" w:hAnsi="Arial" w:cs="Arial"/>
        </w:rPr>
        <w:t xml:space="preserve">: An indication for </w:t>
      </w:r>
      <w:r w:rsidR="00D43429">
        <w:rPr>
          <w:rFonts w:ascii="Arial" w:hAnsi="Arial" w:cs="Arial"/>
        </w:rPr>
        <w:t>full configuration</w:t>
      </w:r>
    </w:p>
    <w:p w14:paraId="2B248D24" w14:textId="53A4DECE" w:rsidR="00A6483D" w:rsidRDefault="00ED7B61" w:rsidP="007B0020">
      <w:pPr>
        <w:pStyle w:val="afc"/>
        <w:numPr>
          <w:ilvl w:val="0"/>
          <w:numId w:val="42"/>
        </w:numPr>
        <w:spacing w:after="120"/>
        <w:jc w:val="both"/>
        <w:rPr>
          <w:rFonts w:ascii="Arial" w:hAnsi="Arial" w:cs="Arial"/>
        </w:rPr>
      </w:pPr>
      <w:r w:rsidRPr="00ED7B61">
        <w:rPr>
          <w:rFonts w:ascii="Arial" w:hAnsi="Arial" w:cs="Arial"/>
          <w:i/>
          <w:lang w:eastAsia="zh-TW"/>
        </w:rPr>
        <w:t>radioResourceConfigDedicated</w:t>
      </w:r>
      <w:r>
        <w:rPr>
          <w:rFonts w:ascii="Arial" w:hAnsi="Arial" w:cs="Arial"/>
          <w:lang w:eastAsia="zh-TW"/>
        </w:rPr>
        <w:t xml:space="preserve">: Dedicated </w:t>
      </w:r>
      <w:r w:rsidR="00885B62">
        <w:rPr>
          <w:rFonts w:ascii="Arial" w:hAnsi="Arial" w:cs="Arial"/>
          <w:lang w:eastAsia="zh-TW"/>
        </w:rPr>
        <w:t xml:space="preserve">configurations </w:t>
      </w:r>
      <w:r w:rsidR="00D43429">
        <w:rPr>
          <w:rFonts w:ascii="Arial" w:hAnsi="Arial" w:cs="Arial"/>
          <w:lang w:eastAsia="zh-TW"/>
        </w:rPr>
        <w:t>on top of common configurations</w:t>
      </w:r>
    </w:p>
    <w:p w14:paraId="38C40948" w14:textId="62740E20" w:rsidR="00D43429" w:rsidRDefault="008C09FC" w:rsidP="007B0020">
      <w:pPr>
        <w:pStyle w:val="afc"/>
        <w:numPr>
          <w:ilvl w:val="0"/>
          <w:numId w:val="42"/>
        </w:numPr>
        <w:spacing w:after="120"/>
        <w:jc w:val="both"/>
        <w:rPr>
          <w:rFonts w:ascii="Arial" w:hAnsi="Arial" w:cs="Arial"/>
        </w:rPr>
      </w:pPr>
      <w:r w:rsidRPr="008C09FC">
        <w:rPr>
          <w:rFonts w:ascii="Arial" w:hAnsi="Arial" w:cs="Arial"/>
          <w:i/>
        </w:rPr>
        <w:t>measConfig</w:t>
      </w:r>
      <w:r>
        <w:rPr>
          <w:rFonts w:ascii="Arial" w:hAnsi="Arial" w:cs="Arial"/>
        </w:rPr>
        <w:t>: Measurement configurations</w:t>
      </w:r>
    </w:p>
    <w:p w14:paraId="3653F765" w14:textId="31B20100" w:rsidR="00561480" w:rsidRPr="00AE2F90" w:rsidRDefault="00561480" w:rsidP="00561480">
      <w:pPr>
        <w:spacing w:after="120"/>
        <w:jc w:val="both"/>
        <w:rPr>
          <w:rFonts w:ascii="Arial" w:hAnsi="Arial" w:cs="Arial"/>
          <w:sz w:val="20"/>
          <w:szCs w:val="20"/>
          <w:lang w:val="en-GB"/>
        </w:rPr>
      </w:pPr>
      <w:r w:rsidRPr="00561480">
        <w:rPr>
          <w:rFonts w:ascii="Arial" w:hAnsi="Arial" w:cs="Arial"/>
          <w:sz w:val="20"/>
          <w:szCs w:val="20"/>
          <w:lang w:val="en-GB"/>
        </w:rPr>
        <w:t xml:space="preserve">Among the abovementioned IEs in CHO configurations, </w:t>
      </w:r>
      <w:r w:rsidRPr="00AE2F90">
        <w:rPr>
          <w:rFonts w:ascii="Arial" w:hAnsi="Arial" w:cs="Arial"/>
          <w:sz w:val="20"/>
          <w:szCs w:val="20"/>
          <w:lang w:val="en-GB"/>
        </w:rPr>
        <w:t xml:space="preserve">common radio resource configurations and </w:t>
      </w:r>
      <w:r w:rsidR="00AE2F90" w:rsidRPr="00AE2F90">
        <w:rPr>
          <w:rFonts w:ascii="Arial" w:hAnsi="Arial" w:cs="Arial"/>
          <w:sz w:val="20"/>
          <w:szCs w:val="20"/>
        </w:rPr>
        <w:t>s</w:t>
      </w:r>
      <w:r w:rsidRPr="00AE2F90">
        <w:rPr>
          <w:rFonts w:ascii="Arial" w:hAnsi="Arial" w:cs="Arial"/>
          <w:sz w:val="20"/>
          <w:szCs w:val="20"/>
        </w:rPr>
        <w:t>ecurity configurations should be mandato</w:t>
      </w:r>
      <w:r w:rsidR="009378C0" w:rsidRPr="00AE2F90">
        <w:rPr>
          <w:rFonts w:ascii="Arial" w:hAnsi="Arial" w:cs="Arial"/>
          <w:sz w:val="20"/>
          <w:szCs w:val="20"/>
        </w:rPr>
        <w:t>r</w:t>
      </w:r>
      <w:r w:rsidRPr="00AE2F90">
        <w:rPr>
          <w:rFonts w:ascii="Arial" w:hAnsi="Arial" w:cs="Arial"/>
          <w:sz w:val="20"/>
          <w:szCs w:val="20"/>
        </w:rPr>
        <w:t>y present</w:t>
      </w:r>
      <w:r w:rsidR="009378C0" w:rsidRPr="00AE2F90">
        <w:rPr>
          <w:rFonts w:ascii="Arial" w:hAnsi="Arial" w:cs="Arial"/>
          <w:sz w:val="20"/>
          <w:szCs w:val="20"/>
        </w:rPr>
        <w:t>, while others can be optional</w:t>
      </w:r>
      <w:r w:rsidRPr="00AE2F90">
        <w:rPr>
          <w:rFonts w:ascii="Arial" w:hAnsi="Arial" w:cs="Arial"/>
          <w:sz w:val="20"/>
          <w:szCs w:val="20"/>
        </w:rPr>
        <w:t xml:space="preserve"> present.</w:t>
      </w:r>
    </w:p>
    <w:p w14:paraId="116D72D8" w14:textId="635F1640" w:rsidR="00561480" w:rsidRDefault="00561480" w:rsidP="00AE2F90">
      <w:pPr>
        <w:spacing w:after="120"/>
        <w:ind w:left="1440" w:hanging="1440"/>
        <w:jc w:val="both"/>
        <w:rPr>
          <w:rFonts w:ascii="Arial" w:hAnsi="Arial" w:cs="Arial"/>
          <w:b/>
          <w:sz w:val="20"/>
          <w:szCs w:val="20"/>
        </w:rPr>
      </w:pPr>
      <w:r w:rsidRPr="00561480">
        <w:rPr>
          <w:rFonts w:ascii="Arial" w:hAnsi="Arial" w:cs="Arial"/>
          <w:b/>
          <w:sz w:val="20"/>
          <w:szCs w:val="20"/>
        </w:rPr>
        <w:t xml:space="preserve">Proposal </w:t>
      </w:r>
      <w:r w:rsidR="00237352">
        <w:rPr>
          <w:rFonts w:ascii="Arial" w:hAnsi="Arial" w:cs="Arial"/>
          <w:b/>
          <w:sz w:val="20"/>
          <w:szCs w:val="20"/>
        </w:rPr>
        <w:t>3</w:t>
      </w:r>
      <w:r w:rsidRPr="00561480">
        <w:rPr>
          <w:rFonts w:ascii="Arial" w:hAnsi="Arial" w:cs="Arial"/>
          <w:b/>
          <w:sz w:val="20"/>
          <w:szCs w:val="20"/>
        </w:rPr>
        <w:t>:</w:t>
      </w:r>
      <w:r w:rsidRPr="00561480">
        <w:rPr>
          <w:rFonts w:ascii="Arial" w:hAnsi="Arial" w:cs="Arial"/>
          <w:b/>
          <w:sz w:val="20"/>
          <w:szCs w:val="20"/>
        </w:rPr>
        <w:tab/>
        <w:t>For each CHO candidate cell, the following information should be configured</w:t>
      </w:r>
      <w:r w:rsidR="00AE2F90">
        <w:rPr>
          <w:rFonts w:ascii="Arial" w:hAnsi="Arial" w:cs="Arial"/>
          <w:b/>
          <w:sz w:val="20"/>
          <w:szCs w:val="20"/>
        </w:rPr>
        <w:t xml:space="preserve"> as mandatory present</w:t>
      </w:r>
      <w:r w:rsidR="002E47DA">
        <w:rPr>
          <w:rFonts w:ascii="Arial" w:hAnsi="Arial" w:cs="Arial"/>
          <w:b/>
          <w:sz w:val="20"/>
          <w:szCs w:val="20"/>
        </w:rPr>
        <w:t xml:space="preserve">, and applied once the candidate cell is chosen as </w:t>
      </w:r>
      <w:r w:rsidR="00170B20">
        <w:rPr>
          <w:rFonts w:ascii="Arial" w:hAnsi="Arial" w:cs="Arial"/>
          <w:b/>
          <w:sz w:val="20"/>
          <w:szCs w:val="20"/>
        </w:rPr>
        <w:t>target cell for CHO execution</w:t>
      </w:r>
      <w:r w:rsidRPr="00561480">
        <w:rPr>
          <w:rFonts w:ascii="Arial" w:hAnsi="Arial" w:cs="Arial"/>
          <w:b/>
          <w:sz w:val="20"/>
          <w:szCs w:val="20"/>
        </w:rPr>
        <w:t>:</w:t>
      </w:r>
      <w:r w:rsidR="00AE2F90">
        <w:rPr>
          <w:rFonts w:ascii="Arial" w:hAnsi="Arial" w:cs="Arial"/>
          <w:b/>
          <w:sz w:val="20"/>
          <w:szCs w:val="20"/>
        </w:rPr>
        <w:t xml:space="preserve"> </w:t>
      </w:r>
      <w:r w:rsidR="00AE2F90" w:rsidRPr="00AE2F90">
        <w:rPr>
          <w:rFonts w:ascii="Arial" w:hAnsi="Arial" w:cs="Arial"/>
          <w:b/>
          <w:sz w:val="20"/>
          <w:szCs w:val="20"/>
        </w:rPr>
        <w:t>common radio resource configurations.</w:t>
      </w:r>
    </w:p>
    <w:p w14:paraId="27B94A8C" w14:textId="6BCC410A" w:rsidR="000D46A0" w:rsidRPr="00A1522F" w:rsidRDefault="00237352" w:rsidP="00721A5F">
      <w:pPr>
        <w:spacing w:after="120"/>
        <w:ind w:left="1440" w:hanging="1440"/>
        <w:jc w:val="both"/>
        <w:rPr>
          <w:rFonts w:ascii="Arial" w:hAnsi="Arial" w:cs="Arial"/>
          <w:b/>
          <w:sz w:val="20"/>
          <w:szCs w:val="20"/>
        </w:rPr>
      </w:pPr>
      <w:r>
        <w:rPr>
          <w:rFonts w:ascii="Arial" w:hAnsi="Arial" w:cs="Arial"/>
          <w:b/>
          <w:sz w:val="20"/>
          <w:szCs w:val="20"/>
        </w:rPr>
        <w:t>Proposal 4</w:t>
      </w:r>
      <w:r w:rsidR="002E47DA" w:rsidRPr="00561480">
        <w:rPr>
          <w:rFonts w:ascii="Arial" w:hAnsi="Arial" w:cs="Arial"/>
          <w:b/>
          <w:sz w:val="20"/>
          <w:szCs w:val="20"/>
        </w:rPr>
        <w:t>:</w:t>
      </w:r>
      <w:r w:rsidR="002E47DA" w:rsidRPr="00561480">
        <w:rPr>
          <w:rFonts w:ascii="Arial" w:hAnsi="Arial" w:cs="Arial"/>
          <w:b/>
          <w:sz w:val="20"/>
          <w:szCs w:val="20"/>
        </w:rPr>
        <w:tab/>
      </w:r>
      <w:r w:rsidR="00721A5F" w:rsidRPr="00561480">
        <w:rPr>
          <w:rFonts w:ascii="Arial" w:hAnsi="Arial" w:cs="Arial"/>
          <w:b/>
          <w:sz w:val="20"/>
          <w:szCs w:val="20"/>
        </w:rPr>
        <w:t xml:space="preserve">For each CHO candidate cell, the following information </w:t>
      </w:r>
      <w:r w:rsidR="00721A5F">
        <w:rPr>
          <w:rFonts w:ascii="Arial" w:hAnsi="Arial" w:cs="Arial"/>
          <w:b/>
          <w:sz w:val="20"/>
          <w:szCs w:val="20"/>
        </w:rPr>
        <w:t>can</w:t>
      </w:r>
      <w:r w:rsidR="00721A5F" w:rsidRPr="00561480">
        <w:rPr>
          <w:rFonts w:ascii="Arial" w:hAnsi="Arial" w:cs="Arial"/>
          <w:b/>
          <w:sz w:val="20"/>
          <w:szCs w:val="20"/>
        </w:rPr>
        <w:t xml:space="preserve"> be </w:t>
      </w:r>
      <w:r w:rsidR="00721A5F">
        <w:rPr>
          <w:rFonts w:ascii="Arial" w:hAnsi="Arial" w:cs="Arial"/>
          <w:b/>
          <w:sz w:val="20"/>
          <w:szCs w:val="20"/>
        </w:rPr>
        <w:t xml:space="preserve">optionally </w:t>
      </w:r>
      <w:r w:rsidR="00721A5F" w:rsidRPr="00561480">
        <w:rPr>
          <w:rFonts w:ascii="Arial" w:hAnsi="Arial" w:cs="Arial"/>
          <w:b/>
          <w:sz w:val="20"/>
          <w:szCs w:val="20"/>
        </w:rPr>
        <w:t>configured</w:t>
      </w:r>
      <w:r w:rsidR="00721A5F">
        <w:rPr>
          <w:rFonts w:ascii="Arial" w:hAnsi="Arial" w:cs="Arial"/>
          <w:b/>
          <w:sz w:val="20"/>
          <w:szCs w:val="20"/>
        </w:rPr>
        <w:t>, and applied once the candidate cell is chosen as target cell for CHO execution</w:t>
      </w:r>
      <w:r w:rsidR="00721A5F" w:rsidRPr="00561480">
        <w:rPr>
          <w:rFonts w:ascii="Arial" w:hAnsi="Arial" w:cs="Arial"/>
          <w:b/>
          <w:sz w:val="20"/>
          <w:szCs w:val="20"/>
        </w:rPr>
        <w:t>:</w:t>
      </w:r>
      <w:r w:rsidR="00721A5F">
        <w:rPr>
          <w:rFonts w:ascii="Arial" w:hAnsi="Arial" w:cs="Arial"/>
          <w:b/>
          <w:sz w:val="20"/>
          <w:szCs w:val="20"/>
        </w:rPr>
        <w:t xml:space="preserve"> </w:t>
      </w:r>
      <w:r w:rsidR="0023629F">
        <w:rPr>
          <w:rFonts w:ascii="Arial" w:hAnsi="Arial" w:cs="Arial"/>
          <w:b/>
          <w:sz w:val="20"/>
          <w:szCs w:val="20"/>
        </w:rPr>
        <w:t>a full configuration indicator, dedicated</w:t>
      </w:r>
      <w:r w:rsidR="00721A5F" w:rsidRPr="00AE2F90">
        <w:rPr>
          <w:rFonts w:ascii="Arial" w:hAnsi="Arial" w:cs="Arial"/>
          <w:b/>
          <w:sz w:val="20"/>
          <w:szCs w:val="20"/>
        </w:rPr>
        <w:t xml:space="preserve"> radio resource configurations and </w:t>
      </w:r>
      <w:r w:rsidR="008436B1">
        <w:rPr>
          <w:rFonts w:ascii="Arial" w:hAnsi="Arial" w:cs="Arial"/>
          <w:b/>
          <w:sz w:val="20"/>
          <w:szCs w:val="20"/>
        </w:rPr>
        <w:t>measurement</w:t>
      </w:r>
      <w:r w:rsidR="00721A5F" w:rsidRPr="00AE2F90">
        <w:rPr>
          <w:rFonts w:ascii="Arial" w:hAnsi="Arial" w:cs="Arial"/>
          <w:b/>
          <w:sz w:val="20"/>
          <w:szCs w:val="20"/>
        </w:rPr>
        <w:t xml:space="preserve"> configurations.</w:t>
      </w:r>
    </w:p>
    <w:p w14:paraId="4EA735C5" w14:textId="2DA188AE" w:rsidR="000965B3" w:rsidRDefault="004F76F2" w:rsidP="000965B3">
      <w:pPr>
        <w:pStyle w:val="2"/>
      </w:pPr>
      <w:r>
        <w:t xml:space="preserve">Example </w:t>
      </w:r>
      <w:r w:rsidR="000965B3" w:rsidRPr="000965B3">
        <w:t>ASN.1 structure</w:t>
      </w:r>
    </w:p>
    <w:p w14:paraId="3CB6B222" w14:textId="41159E6B" w:rsidR="000965B3" w:rsidRPr="000E5A64" w:rsidRDefault="000965B3" w:rsidP="000E5A64">
      <w:pPr>
        <w:spacing w:after="120"/>
        <w:rPr>
          <w:rFonts w:ascii="Arial" w:hAnsi="Arial" w:cs="Arial"/>
          <w:sz w:val="20"/>
          <w:szCs w:val="20"/>
          <w:lang w:val="en-GB"/>
        </w:rPr>
      </w:pPr>
      <w:r w:rsidRPr="000E5A64">
        <w:rPr>
          <w:rFonts w:ascii="Arial" w:hAnsi="Arial" w:cs="Arial"/>
          <w:sz w:val="20"/>
          <w:szCs w:val="20"/>
          <w:lang w:val="en-GB"/>
        </w:rPr>
        <w:t>Base on the above discussions, here we provide</w:t>
      </w:r>
      <w:r w:rsidR="004F76F2">
        <w:rPr>
          <w:rFonts w:ascii="Arial" w:hAnsi="Arial" w:cs="Arial"/>
          <w:sz w:val="20"/>
          <w:szCs w:val="20"/>
          <w:lang w:val="en-GB"/>
        </w:rPr>
        <w:t xml:space="preserve"> an example </w:t>
      </w:r>
      <w:r w:rsidRPr="000E5A64">
        <w:rPr>
          <w:rFonts w:ascii="Arial" w:hAnsi="Arial" w:cs="Arial"/>
          <w:sz w:val="20"/>
          <w:szCs w:val="20"/>
          <w:lang w:val="en-GB"/>
        </w:rPr>
        <w:t xml:space="preserve"> </w:t>
      </w:r>
    </w:p>
    <w:p w14:paraId="74625F8C" w14:textId="77777777" w:rsidR="007D3234" w:rsidRPr="002150CC" w:rsidRDefault="007D3234" w:rsidP="007D3234">
      <w:pPr>
        <w:pStyle w:val="TH"/>
        <w:overflowPunct w:val="0"/>
        <w:autoSpaceDE w:val="0"/>
        <w:autoSpaceDN w:val="0"/>
        <w:adjustRightInd w:val="0"/>
        <w:textAlignment w:val="baseline"/>
        <w:rPr>
          <w:iCs/>
        </w:rPr>
      </w:pPr>
      <w:r w:rsidRPr="002150CC">
        <w:rPr>
          <w:i/>
          <w:noProof/>
        </w:rPr>
        <w:t>MobilityControlInfo</w:t>
      </w:r>
      <w:r>
        <w:rPr>
          <w:i/>
          <w:noProof/>
        </w:rPr>
        <w:t>Cho</w:t>
      </w:r>
      <w:r w:rsidRPr="002150CC">
        <w:rPr>
          <w:iCs/>
          <w:noProof/>
        </w:rPr>
        <w:t xml:space="preserve"> information element</w:t>
      </w:r>
    </w:p>
    <w:p w14:paraId="7CF87FDB" w14:textId="77777777" w:rsidR="007D3234" w:rsidRDefault="007D3234" w:rsidP="007D3234">
      <w:pPr>
        <w:pStyle w:val="PL"/>
        <w:shd w:val="clear" w:color="auto" w:fill="E6E6E6"/>
      </w:pPr>
      <w:r w:rsidRPr="00EF67CE">
        <w:t>-- ASN1START</w:t>
      </w:r>
    </w:p>
    <w:p w14:paraId="644DFA74" w14:textId="77777777" w:rsidR="007D3234" w:rsidRPr="00EF67CE" w:rsidRDefault="007D3234" w:rsidP="007D3234">
      <w:pPr>
        <w:pStyle w:val="PL"/>
        <w:shd w:val="clear" w:color="auto" w:fill="E6E6E6"/>
      </w:pPr>
    </w:p>
    <w:p w14:paraId="1E8E24C3" w14:textId="77777777" w:rsidR="007D3234" w:rsidRDefault="007D3234" w:rsidP="007D3234">
      <w:pPr>
        <w:pStyle w:val="PL"/>
        <w:shd w:val="clear" w:color="auto" w:fill="E6E6E6"/>
      </w:pPr>
      <w:r w:rsidRPr="00EF67CE">
        <w:t>MobilityControlInfo</w:t>
      </w:r>
      <w:r>
        <w:t>Cho</w:t>
      </w:r>
      <w:r w:rsidRPr="00EF67CE">
        <w:t xml:space="preserve"> ::=</w:t>
      </w:r>
      <w:r w:rsidRPr="00EF67CE">
        <w:tab/>
      </w:r>
      <w:r>
        <w:tab/>
      </w:r>
      <w:r w:rsidRPr="00EF67CE">
        <w:t xml:space="preserve">SEQUENCE </w:t>
      </w:r>
      <w:r>
        <w:t>{</w:t>
      </w:r>
    </w:p>
    <w:p w14:paraId="4E25008A" w14:textId="77777777" w:rsidR="007D3234" w:rsidRPr="00D05729" w:rsidRDefault="007D3234" w:rsidP="007D3234">
      <w:pPr>
        <w:pStyle w:val="PL"/>
        <w:shd w:val="clear" w:color="auto" w:fill="E6E6E6"/>
      </w:pPr>
      <w:r>
        <w:tab/>
        <w:t>cho-CandCell</w:t>
      </w:r>
      <w:r w:rsidRPr="00D05729">
        <w:rPr>
          <w:snapToGrid w:val="0"/>
        </w:rPr>
        <w:t>ToRelease</w:t>
      </w:r>
      <w:r>
        <w:t>List</w:t>
      </w:r>
      <w:r w:rsidRPr="00D05729">
        <w:tab/>
      </w:r>
      <w:r w:rsidRPr="00D05729">
        <w:tab/>
      </w:r>
      <w:r w:rsidRPr="00D05729">
        <w:tab/>
      </w:r>
      <w:r w:rsidRPr="00D05729">
        <w:tab/>
      </w:r>
      <w:r>
        <w:t>Cho-CandCell</w:t>
      </w:r>
      <w:r w:rsidRPr="00D05729">
        <w:rPr>
          <w:snapToGrid w:val="0"/>
        </w:rPr>
        <w:t>ToRelease</w:t>
      </w:r>
      <w:r>
        <w:t>List</w:t>
      </w:r>
      <w:r>
        <w:tab/>
      </w:r>
      <w:r w:rsidRPr="00D05729">
        <w:t>OPTIONAL,</w:t>
      </w:r>
      <w:r w:rsidRPr="00D05729">
        <w:tab/>
        <w:t>-- Need ON</w:t>
      </w:r>
    </w:p>
    <w:p w14:paraId="7C9294B5" w14:textId="7F6E1311" w:rsidR="007D3234" w:rsidRPr="00D55BD8" w:rsidRDefault="007D3234" w:rsidP="007D3234">
      <w:pPr>
        <w:pStyle w:val="PL"/>
        <w:shd w:val="clear" w:color="auto" w:fill="E6E6E6"/>
        <w:rPr>
          <w:snapToGrid w:val="0"/>
        </w:rPr>
      </w:pPr>
      <w:r w:rsidRPr="00D05729">
        <w:tab/>
      </w:r>
      <w:r>
        <w:t>cho-CandCell</w:t>
      </w:r>
      <w:r w:rsidRPr="00D05729">
        <w:rPr>
          <w:snapToGrid w:val="0"/>
        </w:rPr>
        <w:t>ToAddMod</w:t>
      </w:r>
      <w:r w:rsidRPr="00D05729">
        <w:t>List</w:t>
      </w:r>
      <w:r w:rsidRPr="00D05729">
        <w:tab/>
      </w:r>
      <w:r w:rsidRPr="00D05729">
        <w:tab/>
      </w:r>
      <w:r w:rsidRPr="00D05729">
        <w:tab/>
      </w:r>
      <w:r w:rsidRPr="00D05729">
        <w:tab/>
      </w:r>
      <w:r>
        <w:t>Cho-CandCell</w:t>
      </w:r>
      <w:r w:rsidRPr="00D05729">
        <w:rPr>
          <w:snapToGrid w:val="0"/>
        </w:rPr>
        <w:t>ToAddMod</w:t>
      </w:r>
      <w:r>
        <w:t>List</w:t>
      </w:r>
      <w:r w:rsidR="00D93946">
        <w:tab/>
      </w:r>
      <w:r w:rsidRPr="00D05729">
        <w:t>OPTIONAL,</w:t>
      </w:r>
      <w:r w:rsidRPr="00D05729">
        <w:tab/>
        <w:t>-- Need ON</w:t>
      </w:r>
    </w:p>
    <w:p w14:paraId="1E5FD725" w14:textId="77777777" w:rsidR="007D3234" w:rsidRDefault="007D3234" w:rsidP="007D3234">
      <w:pPr>
        <w:pStyle w:val="PL"/>
        <w:shd w:val="clear" w:color="auto" w:fill="E6E6E6"/>
      </w:pPr>
      <w:r>
        <w:t>}</w:t>
      </w:r>
    </w:p>
    <w:p w14:paraId="5DCD75CA" w14:textId="77777777" w:rsidR="007D3234" w:rsidRDefault="007D3234" w:rsidP="007D3234">
      <w:pPr>
        <w:pStyle w:val="PL"/>
        <w:shd w:val="clear" w:color="auto" w:fill="E6E6E6"/>
      </w:pPr>
    </w:p>
    <w:p w14:paraId="2E2CADEF" w14:textId="77777777" w:rsidR="007D3234" w:rsidRDefault="007D3234" w:rsidP="007D3234">
      <w:pPr>
        <w:pStyle w:val="PL"/>
        <w:shd w:val="clear" w:color="auto" w:fill="E6E6E6"/>
        <w:rPr>
          <w:snapToGrid w:val="0"/>
        </w:rPr>
      </w:pPr>
      <w:r>
        <w:t>CHO-CandCell</w:t>
      </w:r>
      <w:r w:rsidRPr="00D05729">
        <w:rPr>
          <w:snapToGrid w:val="0"/>
        </w:rPr>
        <w:t>ToAddMod</w:t>
      </w:r>
      <w:r>
        <w:t>List</w:t>
      </w:r>
      <w:r w:rsidRPr="00D05729">
        <w:t xml:space="preserve"> ::=</w:t>
      </w:r>
      <w:r w:rsidRPr="00D05729">
        <w:tab/>
      </w:r>
      <w:r>
        <w:tab/>
        <w:t>SEQUENCE (SIZE (1..maxCHO-Cand)) OF CHO-CandCell</w:t>
      </w:r>
      <w:r w:rsidRPr="00D05729">
        <w:rPr>
          <w:snapToGrid w:val="0"/>
        </w:rPr>
        <w:t>ToAddMod</w:t>
      </w:r>
    </w:p>
    <w:p w14:paraId="031984B7" w14:textId="77777777" w:rsidR="007D3234" w:rsidRPr="00EF67CE" w:rsidRDefault="007D3234" w:rsidP="007D3234">
      <w:pPr>
        <w:pStyle w:val="PL"/>
        <w:shd w:val="clear" w:color="auto" w:fill="E6E6E6"/>
      </w:pPr>
    </w:p>
    <w:p w14:paraId="0505209F" w14:textId="77777777" w:rsidR="007D3234" w:rsidRDefault="007D3234" w:rsidP="007D3234">
      <w:pPr>
        <w:pStyle w:val="PL"/>
        <w:shd w:val="clear" w:color="auto" w:fill="E6E6E6"/>
      </w:pPr>
      <w:r>
        <w:t>CHO-CandCell</w:t>
      </w:r>
      <w:r w:rsidRPr="00D05729">
        <w:rPr>
          <w:snapToGrid w:val="0"/>
        </w:rPr>
        <w:t>ToAddMod</w:t>
      </w:r>
      <w:r w:rsidRPr="00EF67CE">
        <w:t xml:space="preserve"> ::=</w:t>
      </w:r>
      <w:r w:rsidRPr="00EF67CE">
        <w:tab/>
      </w:r>
      <w:r w:rsidRPr="00EF67CE">
        <w:tab/>
        <w:t>SEQUENCE {</w:t>
      </w:r>
    </w:p>
    <w:p w14:paraId="30C139D3" w14:textId="77777777" w:rsidR="007D3234" w:rsidRDefault="007D3234" w:rsidP="007D3234">
      <w:pPr>
        <w:pStyle w:val="PL"/>
        <w:shd w:val="clear" w:color="auto" w:fill="E6E6E6"/>
        <w:rPr>
          <w:szCs w:val="16"/>
        </w:rPr>
      </w:pPr>
      <w:r>
        <w:rPr>
          <w:szCs w:val="16"/>
        </w:rPr>
        <w:lastRenderedPageBreak/>
        <w:tab/>
        <w:t xml:space="preserve">cho-CandCellIndex </w:t>
      </w:r>
      <w:r>
        <w:rPr>
          <w:szCs w:val="16"/>
        </w:rPr>
        <w:tab/>
      </w:r>
      <w:r>
        <w:rPr>
          <w:szCs w:val="16"/>
        </w:rPr>
        <w:tab/>
      </w:r>
      <w:r>
        <w:rPr>
          <w:szCs w:val="16"/>
        </w:rPr>
        <w:tab/>
      </w:r>
      <w:r>
        <w:rPr>
          <w:szCs w:val="16"/>
        </w:rPr>
        <w:tab/>
        <w:t>Cho-CandCellIndex,</w:t>
      </w:r>
    </w:p>
    <w:p w14:paraId="7FD417C0" w14:textId="77777777" w:rsidR="007D3234" w:rsidRPr="00EF67CE" w:rsidRDefault="007D3234" w:rsidP="007D3234">
      <w:pPr>
        <w:pStyle w:val="PL"/>
        <w:shd w:val="clear" w:color="auto" w:fill="E6E6E6"/>
      </w:pPr>
      <w:r>
        <w:rPr>
          <w:szCs w:val="16"/>
        </w:rPr>
        <w:tab/>
        <w:t>cellIdentification</w:t>
      </w:r>
      <w:r>
        <w:rPr>
          <w:szCs w:val="16"/>
        </w:rPr>
        <w:tab/>
        <w:t>{</w:t>
      </w:r>
    </w:p>
    <w:p w14:paraId="06A015FB" w14:textId="77777777" w:rsidR="007D3234" w:rsidRPr="00EF67CE" w:rsidRDefault="007D3234" w:rsidP="007D3234">
      <w:pPr>
        <w:pStyle w:val="PL"/>
        <w:shd w:val="clear" w:color="auto" w:fill="E6E6E6"/>
      </w:pPr>
      <w:r w:rsidRPr="00EF67CE">
        <w:tab/>
      </w:r>
      <w:r>
        <w:tab/>
        <w:t>candPhys</w:t>
      </w:r>
      <w:r w:rsidRPr="00EF67CE">
        <w:t>CellId</w:t>
      </w:r>
      <w:r w:rsidRPr="00EF67CE">
        <w:tab/>
      </w:r>
      <w:r w:rsidRPr="00EF67CE">
        <w:tab/>
      </w:r>
      <w:r>
        <w:tab/>
      </w:r>
      <w:r w:rsidRPr="00EF67CE">
        <w:tab/>
      </w:r>
      <w:r w:rsidRPr="00EF67CE">
        <w:tab/>
        <w:t>PhysCellId,</w:t>
      </w:r>
    </w:p>
    <w:p w14:paraId="4677E55F" w14:textId="77777777" w:rsidR="007D3234" w:rsidRDefault="007D3234" w:rsidP="007D3234">
      <w:pPr>
        <w:pStyle w:val="PL"/>
        <w:shd w:val="clear" w:color="auto" w:fill="E6E6E6"/>
      </w:pPr>
      <w:r>
        <w:tab/>
      </w:r>
      <w:r w:rsidRPr="00EF67CE">
        <w:tab/>
        <w:t>carrierFreq</w:t>
      </w:r>
      <w:r w:rsidRPr="00EF67CE">
        <w:tab/>
      </w:r>
      <w:r w:rsidRPr="00EF67CE">
        <w:tab/>
      </w:r>
      <w:r w:rsidRPr="00EF67CE">
        <w:tab/>
      </w:r>
      <w:r w:rsidRPr="00EF67CE">
        <w:tab/>
      </w:r>
      <w:r w:rsidRPr="00EF67CE">
        <w:tab/>
      </w:r>
      <w:r w:rsidRPr="00EF67CE">
        <w:tab/>
        <w:t>CarrierFreqEUTRA</w:t>
      </w:r>
      <w:r w:rsidRPr="00EF67CE">
        <w:tab/>
      </w:r>
      <w:r w:rsidRPr="00EF67CE">
        <w:tab/>
      </w:r>
      <w:r w:rsidRPr="00EF67CE">
        <w:tab/>
      </w:r>
      <w:r w:rsidRPr="00EF67CE">
        <w:tab/>
      </w:r>
      <w:r w:rsidRPr="00EF67CE">
        <w:tab/>
        <w:t>OPTIONAL,</w:t>
      </w:r>
      <w:r w:rsidRPr="00EF67CE">
        <w:tab/>
        <w:t xml:space="preserve">-- </w:t>
      </w:r>
      <w:r>
        <w:t>Need ON</w:t>
      </w:r>
    </w:p>
    <w:p w14:paraId="00A74748" w14:textId="180B1709" w:rsidR="007D3234" w:rsidRPr="00EF67CE" w:rsidRDefault="007D3234" w:rsidP="007D3234">
      <w:pPr>
        <w:pStyle w:val="PL"/>
        <w:shd w:val="clear" w:color="auto" w:fill="E6E6E6"/>
      </w:pPr>
      <w:r>
        <w:tab/>
      </w:r>
      <w:r w:rsidR="00462ECF">
        <w:tab/>
        <w:t>carrierBandwidth</w:t>
      </w:r>
      <w:r w:rsidR="00462ECF">
        <w:tab/>
      </w:r>
      <w:r w:rsidR="00462ECF">
        <w:tab/>
      </w:r>
      <w:r w:rsidR="00462ECF">
        <w:tab/>
      </w:r>
      <w:r w:rsidR="00462ECF">
        <w:tab/>
      </w:r>
      <w:r w:rsidRPr="00EF67CE">
        <w:t>CarrierBandwidthEUTRA</w:t>
      </w:r>
      <w:r w:rsidRPr="00EF67CE">
        <w:tab/>
      </w:r>
      <w:r w:rsidRPr="00EF67CE">
        <w:tab/>
      </w:r>
      <w:r w:rsidRPr="00EF67CE">
        <w:tab/>
      </w:r>
      <w:r w:rsidRPr="00EF67CE">
        <w:tab/>
        <w:t>OPTIONAL,</w:t>
      </w:r>
      <w:r w:rsidRPr="00EF67CE">
        <w:tab/>
        <w:t xml:space="preserve">-- </w:t>
      </w:r>
      <w:r>
        <w:t>Need ON</w:t>
      </w:r>
    </w:p>
    <w:p w14:paraId="2C66397F" w14:textId="77777777" w:rsidR="007D3234" w:rsidRDefault="007D3234" w:rsidP="007D3234">
      <w:pPr>
        <w:pStyle w:val="PL"/>
        <w:shd w:val="clear" w:color="auto" w:fill="E6E6E6"/>
      </w:pPr>
      <w:r w:rsidRPr="00EF67CE">
        <w:tab/>
      </w:r>
      <w:r>
        <w:tab/>
      </w:r>
      <w:r w:rsidRPr="00EF67CE">
        <w:t>additionalSpectrumEmission</w:t>
      </w:r>
      <w:r w:rsidRPr="00EF67CE">
        <w:tab/>
      </w:r>
      <w:r w:rsidRPr="00EF67CE">
        <w:tab/>
        <w:t>Additi</w:t>
      </w:r>
      <w:r>
        <w:t>onalSpectrumEmission</w:t>
      </w:r>
      <w:r>
        <w:tab/>
      </w:r>
      <w:r>
        <w:tab/>
      </w:r>
      <w:r>
        <w:tab/>
        <w:t>OPTIONAL</w:t>
      </w:r>
      <w:r w:rsidRPr="00EF67CE">
        <w:tab/>
        <w:t xml:space="preserve">-- </w:t>
      </w:r>
      <w:r>
        <w:t>Need ON</w:t>
      </w:r>
    </w:p>
    <w:p w14:paraId="68B89AA5" w14:textId="77777777" w:rsidR="007D3234" w:rsidRPr="00EF67CE" w:rsidRDefault="007D3234" w:rsidP="007D3234">
      <w:pPr>
        <w:pStyle w:val="PL"/>
        <w:shd w:val="clear" w:color="auto" w:fill="E6E6E6"/>
      </w:pPr>
      <w:r>
        <w:tab/>
        <w:t>}</w:t>
      </w:r>
      <w:r>
        <w:tab/>
      </w:r>
      <w:r>
        <w:tab/>
      </w:r>
      <w:r>
        <w:tab/>
      </w:r>
      <w:r>
        <w:tab/>
      </w:r>
      <w:r>
        <w:tab/>
      </w:r>
      <w:r>
        <w:tab/>
      </w:r>
      <w:r>
        <w:tab/>
      </w:r>
      <w:r>
        <w:rPr>
          <w:szCs w:val="16"/>
        </w:rPr>
        <w:t>OPTIONAL, -- Cond cho-CandCellAdd</w:t>
      </w:r>
    </w:p>
    <w:p w14:paraId="0D11ABA9" w14:textId="77777777" w:rsidR="007D3234" w:rsidRPr="00EF67CE" w:rsidRDefault="007D3234" w:rsidP="007D3234">
      <w:pPr>
        <w:pStyle w:val="PL"/>
        <w:shd w:val="clear" w:color="auto" w:fill="E6E6E6"/>
        <w:rPr>
          <w:snapToGrid w:val="0"/>
        </w:rPr>
      </w:pPr>
      <w:r w:rsidRPr="00EF67CE">
        <w:tab/>
      </w:r>
      <w:r>
        <w:rPr>
          <w:snapToGrid w:val="0"/>
        </w:rPr>
        <w:t>t3xx</w:t>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r>
      <w:r w:rsidRPr="00EF67CE">
        <w:rPr>
          <w:snapToGrid w:val="0"/>
        </w:rPr>
        <w:tab/>
        <w:t>ENUMERATED {</w:t>
      </w:r>
      <w:r w:rsidRPr="00A13930">
        <w:rPr>
          <w:snapToGrid w:val="0"/>
          <w:highlight w:val="yellow"/>
        </w:rPr>
        <w:t>TBD</w:t>
      </w:r>
      <w:r w:rsidRPr="00EF67CE">
        <w:rPr>
          <w:snapToGrid w:val="0"/>
        </w:rPr>
        <w:t>},</w:t>
      </w:r>
    </w:p>
    <w:p w14:paraId="79F329FD" w14:textId="7A8167A3" w:rsidR="007D3234" w:rsidRPr="00EF67CE" w:rsidRDefault="007D3234" w:rsidP="007D3234">
      <w:pPr>
        <w:pStyle w:val="PL"/>
        <w:shd w:val="clear" w:color="auto" w:fill="E6E6E6"/>
      </w:pPr>
      <w:r w:rsidRPr="00EF67CE">
        <w:tab/>
        <w:t>newUE-Identity</w:t>
      </w:r>
      <w:r w:rsidRPr="00EF67CE">
        <w:tab/>
      </w:r>
      <w:r w:rsidRPr="00EF67CE">
        <w:tab/>
      </w:r>
      <w:r w:rsidRPr="00EF67CE">
        <w:tab/>
      </w:r>
      <w:r w:rsidRPr="00EF67CE">
        <w:tab/>
      </w:r>
      <w:r w:rsidRPr="00EF67CE">
        <w:tab/>
      </w:r>
      <w:r w:rsidR="00D529F6">
        <w:tab/>
      </w:r>
      <w:r w:rsidRPr="00EF67CE">
        <w:t>C-RNTI,</w:t>
      </w:r>
    </w:p>
    <w:p w14:paraId="009EC693" w14:textId="5171DDD0" w:rsidR="007D3234" w:rsidRDefault="007D3234" w:rsidP="007D3234">
      <w:pPr>
        <w:pStyle w:val="PL"/>
        <w:shd w:val="clear" w:color="auto" w:fill="E6E6E6"/>
      </w:pPr>
      <w:r w:rsidRPr="00EF67CE">
        <w:tab/>
        <w:t>radioResourceConfigCommon</w:t>
      </w:r>
      <w:r w:rsidRPr="00EF67CE">
        <w:tab/>
      </w:r>
      <w:r w:rsidRPr="00EF67CE">
        <w:tab/>
      </w:r>
      <w:r w:rsidR="00D529F6">
        <w:tab/>
      </w:r>
      <w:r w:rsidRPr="00EF67CE">
        <w:t>RadioResourceConfigCommon,</w:t>
      </w:r>
    </w:p>
    <w:p w14:paraId="6634AC06" w14:textId="77777777" w:rsidR="007D3234" w:rsidRDefault="007D3234" w:rsidP="007D3234">
      <w:pPr>
        <w:pStyle w:val="PL"/>
        <w:shd w:val="clear" w:color="auto" w:fill="E6E6E6"/>
      </w:pPr>
      <w:r>
        <w:tab/>
      </w:r>
      <w:r w:rsidRPr="00A87BDC">
        <w:t>radioResourceConfigDedicated</w:t>
      </w:r>
      <w:r w:rsidRPr="00A87BDC">
        <w:tab/>
      </w:r>
      <w:r w:rsidRPr="00A87BDC">
        <w:tab/>
        <w:t>RadioResourceConfigDedicated</w:t>
      </w:r>
      <w:r>
        <w:tab/>
      </w:r>
      <w:r>
        <w:tab/>
        <w:t xml:space="preserve">OPTIONAL, </w:t>
      </w:r>
      <w:r>
        <w:tab/>
        <w:t>-- Need ON</w:t>
      </w:r>
    </w:p>
    <w:p w14:paraId="0DB84BFC" w14:textId="67A41FE2" w:rsidR="007D3234" w:rsidRPr="00EF67CE" w:rsidRDefault="007D3234" w:rsidP="007D3234">
      <w:pPr>
        <w:pStyle w:val="PL"/>
        <w:shd w:val="clear" w:color="auto" w:fill="E6E6E6"/>
      </w:pPr>
      <w:r>
        <w:tab/>
        <w:t>measConfig</w:t>
      </w:r>
      <w:r>
        <w:tab/>
      </w:r>
      <w:r>
        <w:tab/>
      </w:r>
      <w:r>
        <w:tab/>
      </w:r>
      <w:r>
        <w:tab/>
      </w:r>
      <w:r>
        <w:tab/>
      </w:r>
      <w:r>
        <w:tab/>
      </w:r>
      <w:r w:rsidR="00D529F6">
        <w:tab/>
      </w:r>
      <w:r w:rsidRPr="00A87BDC">
        <w:t>MeasConfig</w:t>
      </w:r>
      <w:r w:rsidRPr="00A87BDC">
        <w:tab/>
      </w:r>
      <w:r w:rsidRPr="00A87BDC">
        <w:tab/>
      </w:r>
      <w:r w:rsidRPr="00A87BDC">
        <w:tab/>
      </w:r>
      <w:r w:rsidRPr="00A87BDC">
        <w:tab/>
      </w:r>
      <w:r w:rsidRPr="00A87BDC">
        <w:tab/>
      </w:r>
      <w:r w:rsidRPr="00A87BDC">
        <w:tab/>
      </w:r>
      <w:r w:rsidR="00D529F6">
        <w:tab/>
      </w:r>
      <w:r w:rsidRPr="00A87BDC">
        <w:t>OPTIONAL,</w:t>
      </w:r>
      <w:r w:rsidRPr="00A87BDC">
        <w:tab/>
        <w:t>-- Need ON</w:t>
      </w:r>
    </w:p>
    <w:p w14:paraId="7247AD67" w14:textId="77777777" w:rsidR="007D3234" w:rsidRDefault="007D3234" w:rsidP="007D3234">
      <w:pPr>
        <w:pStyle w:val="PL"/>
        <w:shd w:val="clear" w:color="auto" w:fill="E6E6E6"/>
      </w:pPr>
      <w:r w:rsidRPr="00EF67CE">
        <w:tab/>
        <w:t>rach-ConfigDedicated</w:t>
      </w:r>
      <w:r w:rsidRPr="00EF67CE">
        <w:tab/>
      </w:r>
      <w:r w:rsidRPr="00EF67CE">
        <w:tab/>
      </w:r>
      <w:r w:rsidRPr="00EF67CE">
        <w:tab/>
      </w:r>
      <w:r w:rsidRPr="00EF67CE">
        <w:tab/>
        <w:t>RACH-ConfigDedicated</w:t>
      </w:r>
      <w:r w:rsidRPr="00EF67CE">
        <w:tab/>
      </w:r>
      <w:r w:rsidRPr="00EF67CE">
        <w:tab/>
      </w:r>
      <w:r w:rsidRPr="00EF67CE">
        <w:tab/>
      </w:r>
      <w:r w:rsidRPr="00EF67CE">
        <w:tab/>
        <w:t>OPTIONAL,</w:t>
      </w:r>
      <w:r w:rsidRPr="00EF67CE">
        <w:tab/>
        <w:t>-- Need OP</w:t>
      </w:r>
    </w:p>
    <w:p w14:paraId="645D543B" w14:textId="77777777" w:rsidR="007D3234" w:rsidRPr="00EF67CE" w:rsidRDefault="007D3234" w:rsidP="007D3234">
      <w:pPr>
        <w:pStyle w:val="PL"/>
        <w:shd w:val="clear" w:color="auto" w:fill="E6E6E6"/>
      </w:pPr>
      <w:r>
        <w:tab/>
      </w:r>
      <w:r w:rsidRPr="00A13930">
        <w:rPr>
          <w:highlight w:val="yellow"/>
        </w:rPr>
        <w:t>cho-ExecCondList</w:t>
      </w:r>
      <w:r w:rsidRPr="00A13930">
        <w:rPr>
          <w:highlight w:val="yellow"/>
        </w:rPr>
        <w:tab/>
      </w:r>
      <w:r w:rsidRPr="00A13930">
        <w:rPr>
          <w:highlight w:val="yellow"/>
        </w:rPr>
        <w:tab/>
      </w:r>
      <w:r w:rsidRPr="00A13930">
        <w:rPr>
          <w:highlight w:val="yellow"/>
        </w:rPr>
        <w:tab/>
      </w:r>
      <w:r w:rsidRPr="00A13930">
        <w:rPr>
          <w:highlight w:val="yellow"/>
        </w:rPr>
        <w:tab/>
      </w:r>
      <w:r w:rsidRPr="00A13930">
        <w:rPr>
          <w:highlight w:val="yellow"/>
        </w:rPr>
        <w:tab/>
        <w:t>SEQUENCE</w:t>
      </w:r>
      <w:r>
        <w:rPr>
          <w:highlight w:val="yellow"/>
        </w:rPr>
        <w:t xml:space="preserve"> (SIZE (1..maxCho-ExecCond)) OF ReportConfig</w:t>
      </w:r>
    </w:p>
    <w:p w14:paraId="6B755244" w14:textId="77777777" w:rsidR="007D3234" w:rsidRPr="00EF67CE" w:rsidRDefault="007D3234" w:rsidP="007D3234">
      <w:pPr>
        <w:pStyle w:val="PL"/>
        <w:shd w:val="clear" w:color="auto" w:fill="E6E6E6"/>
      </w:pPr>
      <w:r w:rsidRPr="00EF67CE">
        <w:tab/>
        <w:t>...</w:t>
      </w:r>
    </w:p>
    <w:p w14:paraId="0EE1FE0E" w14:textId="77777777" w:rsidR="007D3234" w:rsidRDefault="007D3234" w:rsidP="007D3234">
      <w:pPr>
        <w:pStyle w:val="PL"/>
        <w:shd w:val="clear" w:color="auto" w:fill="E6E6E6"/>
      </w:pPr>
      <w:r w:rsidRPr="00EF67CE">
        <w:t>}</w:t>
      </w:r>
    </w:p>
    <w:p w14:paraId="200BF032" w14:textId="77777777" w:rsidR="007D3234" w:rsidRDefault="007D3234" w:rsidP="000965B3">
      <w:pPr>
        <w:rPr>
          <w:lang w:val="en-GB" w:eastAsia="en-US"/>
        </w:rPr>
      </w:pPr>
    </w:p>
    <w:p w14:paraId="050A6BFC" w14:textId="77777777" w:rsidR="007D3234" w:rsidRPr="000965B3" w:rsidRDefault="007D3234" w:rsidP="000965B3">
      <w:pPr>
        <w:rPr>
          <w:lang w:val="en-GB" w:eastAsia="en-US"/>
        </w:rPr>
      </w:pP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t>Conclusion</w:t>
      </w:r>
    </w:p>
    <w:bookmarkEnd w:id="0"/>
    <w:bookmarkEnd w:id="1"/>
    <w:p w14:paraId="63A8BEEA" w14:textId="77777777" w:rsidR="000E1C83"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496055C3" w14:textId="77777777" w:rsidR="008F5836" w:rsidRDefault="008F5836" w:rsidP="008F5836">
      <w:pPr>
        <w:spacing w:after="120"/>
        <w:ind w:left="1440" w:hanging="1440"/>
        <w:jc w:val="both"/>
        <w:rPr>
          <w:rFonts w:ascii="Arial" w:hAnsi="Arial" w:cs="Arial"/>
          <w:b/>
          <w:sz w:val="20"/>
          <w:szCs w:val="20"/>
          <w:lang w:val="en-GB"/>
        </w:rPr>
      </w:pPr>
      <w:r w:rsidRPr="005E5E7E">
        <w:rPr>
          <w:rFonts w:ascii="Arial" w:hAnsi="Arial" w:cs="Arial"/>
          <w:b/>
          <w:sz w:val="20"/>
          <w:szCs w:val="20"/>
          <w:lang w:val="en-GB"/>
        </w:rPr>
        <w:t>Proposal 1:</w:t>
      </w:r>
      <w:r w:rsidRPr="005E5E7E">
        <w:rPr>
          <w:rFonts w:ascii="Arial" w:hAnsi="Arial" w:cs="Arial"/>
          <w:b/>
          <w:sz w:val="20"/>
          <w:szCs w:val="20"/>
          <w:lang w:val="en-GB"/>
        </w:rPr>
        <w:tab/>
        <w:t xml:space="preserve">The CHO command </w:t>
      </w:r>
      <w:r>
        <w:rPr>
          <w:rFonts w:ascii="Arial" w:hAnsi="Arial" w:cs="Arial"/>
          <w:b/>
          <w:sz w:val="20"/>
          <w:szCs w:val="20"/>
          <w:lang w:val="en-GB"/>
        </w:rPr>
        <w:t>carries a list for</w:t>
      </w:r>
      <w:r w:rsidRPr="005E5E7E">
        <w:rPr>
          <w:rFonts w:ascii="Arial" w:hAnsi="Arial" w:cs="Arial"/>
          <w:b/>
          <w:sz w:val="20"/>
          <w:szCs w:val="20"/>
          <w:lang w:val="en-GB"/>
        </w:rPr>
        <w:t xml:space="preserve"> CHO candidate cell addition/ modification, and a list for </w:t>
      </w:r>
      <w:r>
        <w:rPr>
          <w:rFonts w:ascii="Arial" w:hAnsi="Arial" w:cs="Arial"/>
          <w:b/>
          <w:sz w:val="20"/>
          <w:szCs w:val="20"/>
          <w:lang w:val="en-GB"/>
        </w:rPr>
        <w:t>CHO candidate cell release.</w:t>
      </w:r>
    </w:p>
    <w:p w14:paraId="33401C1C" w14:textId="77777777" w:rsidR="00DC6032" w:rsidRPr="006D78CE" w:rsidRDefault="00DC6032" w:rsidP="00DC6032">
      <w:pPr>
        <w:spacing w:after="120"/>
        <w:ind w:left="1440" w:hanging="1440"/>
        <w:jc w:val="both"/>
        <w:rPr>
          <w:rFonts w:ascii="Arial" w:hAnsi="Arial" w:cs="Arial"/>
          <w:b/>
          <w:sz w:val="20"/>
          <w:szCs w:val="20"/>
          <w:lang w:val="en-GB"/>
        </w:rPr>
      </w:pPr>
      <w:r w:rsidRPr="005E5E7E">
        <w:rPr>
          <w:rFonts w:ascii="Arial" w:hAnsi="Arial" w:cs="Arial"/>
          <w:b/>
          <w:sz w:val="20"/>
          <w:szCs w:val="20"/>
          <w:lang w:val="en-GB"/>
        </w:rPr>
        <w:t xml:space="preserve">Proposal </w:t>
      </w:r>
      <w:r>
        <w:rPr>
          <w:rFonts w:ascii="Arial" w:hAnsi="Arial" w:cs="Arial"/>
          <w:b/>
          <w:sz w:val="20"/>
          <w:szCs w:val="20"/>
          <w:lang w:val="en-GB"/>
        </w:rPr>
        <w:t>2</w:t>
      </w:r>
      <w:r w:rsidRPr="005E5E7E">
        <w:rPr>
          <w:rFonts w:ascii="Arial" w:hAnsi="Arial" w:cs="Arial"/>
          <w:b/>
          <w:sz w:val="20"/>
          <w:szCs w:val="20"/>
          <w:lang w:val="en-GB"/>
        </w:rPr>
        <w:t>:</w:t>
      </w:r>
      <w:r w:rsidRPr="005E5E7E">
        <w:rPr>
          <w:rFonts w:ascii="Arial" w:hAnsi="Arial" w:cs="Arial"/>
          <w:b/>
          <w:sz w:val="20"/>
          <w:szCs w:val="20"/>
          <w:lang w:val="en-GB"/>
        </w:rPr>
        <w:tab/>
      </w:r>
      <w:r w:rsidRPr="005C0824">
        <w:rPr>
          <w:rFonts w:ascii="Arial" w:hAnsi="Arial" w:cs="Arial"/>
          <w:b/>
          <w:sz w:val="20"/>
          <w:szCs w:val="20"/>
          <w:lang w:val="en-GB"/>
        </w:rPr>
        <w:t>For each CHO candidate cell, the following information should be configured:</w:t>
      </w:r>
      <w:r>
        <w:rPr>
          <w:rFonts w:ascii="Arial" w:hAnsi="Arial" w:cs="Arial"/>
          <w:b/>
          <w:sz w:val="20"/>
          <w:szCs w:val="20"/>
          <w:lang w:val="en-GB"/>
        </w:rPr>
        <w:t xml:space="preserve"> </w:t>
      </w:r>
      <w:r>
        <w:rPr>
          <w:rFonts w:ascii="Arial" w:hAnsi="Arial" w:cs="Arial" w:hint="eastAsia"/>
          <w:b/>
          <w:sz w:val="20"/>
          <w:szCs w:val="20"/>
          <w:lang w:val="en-GB"/>
        </w:rPr>
        <w:t>a</w:t>
      </w:r>
      <w:r w:rsidRPr="007478AC">
        <w:rPr>
          <w:rFonts w:ascii="Arial" w:hAnsi="Arial" w:cs="Arial"/>
          <w:b/>
          <w:sz w:val="20"/>
          <w:szCs w:val="20"/>
          <w:lang w:val="en-GB"/>
        </w:rPr>
        <w:t xml:space="preserve"> candidate index</w:t>
      </w:r>
      <w:r>
        <w:rPr>
          <w:rFonts w:ascii="Arial" w:hAnsi="Arial" w:cs="Arial"/>
          <w:b/>
          <w:sz w:val="20"/>
          <w:szCs w:val="20"/>
          <w:lang w:val="en-GB"/>
        </w:rPr>
        <w:t xml:space="preserve">, </w:t>
      </w:r>
      <w:r>
        <w:rPr>
          <w:rFonts w:ascii="Arial" w:hAnsi="Arial" w:cs="Arial" w:hint="eastAsia"/>
          <w:b/>
          <w:sz w:val="20"/>
          <w:szCs w:val="20"/>
          <w:lang w:val="en-GB"/>
        </w:rPr>
        <w:t>c</w:t>
      </w:r>
      <w:r w:rsidRPr="003D4A8D">
        <w:rPr>
          <w:rFonts w:ascii="Arial" w:hAnsi="Arial" w:cs="Arial"/>
          <w:b/>
          <w:sz w:val="20"/>
          <w:szCs w:val="20"/>
          <w:lang w:val="en-GB"/>
        </w:rPr>
        <w:t>ell identification information</w:t>
      </w:r>
      <w:r>
        <w:rPr>
          <w:rFonts w:hint="eastAsia"/>
        </w:rPr>
        <w:t xml:space="preserve">, </w:t>
      </w:r>
      <w:r>
        <w:rPr>
          <w:rFonts w:ascii="Arial" w:hAnsi="Arial" w:cs="Arial"/>
          <w:b/>
          <w:sz w:val="20"/>
          <w:szCs w:val="20"/>
          <w:lang w:val="en-GB"/>
        </w:rPr>
        <w:t xml:space="preserve">a </w:t>
      </w:r>
      <w:r w:rsidRPr="003D4A8D">
        <w:rPr>
          <w:rFonts w:ascii="Arial" w:hAnsi="Arial" w:cs="Arial"/>
          <w:b/>
          <w:sz w:val="20"/>
          <w:szCs w:val="20"/>
          <w:lang w:val="en-GB"/>
        </w:rPr>
        <w:t>T3xx timer</w:t>
      </w:r>
      <w:r>
        <w:rPr>
          <w:rFonts w:ascii="Arial" w:hAnsi="Arial" w:cs="Arial"/>
          <w:b/>
          <w:sz w:val="20"/>
          <w:szCs w:val="20"/>
          <w:lang w:val="en-GB"/>
        </w:rPr>
        <w:t xml:space="preserve"> for CHO failure indication, and </w:t>
      </w:r>
      <w:r w:rsidRPr="003D4A8D">
        <w:rPr>
          <w:rFonts w:ascii="Arial" w:hAnsi="Arial" w:cs="Arial"/>
          <w:b/>
          <w:sz w:val="20"/>
          <w:szCs w:val="20"/>
          <w:lang w:val="en-GB"/>
        </w:rPr>
        <w:t>CHO execution condition(s)</w:t>
      </w:r>
      <w:r>
        <w:rPr>
          <w:rFonts w:ascii="Arial" w:hAnsi="Arial" w:cs="Arial"/>
          <w:b/>
          <w:sz w:val="20"/>
          <w:szCs w:val="20"/>
          <w:lang w:val="en-GB"/>
        </w:rPr>
        <w:t>.</w:t>
      </w:r>
    </w:p>
    <w:p w14:paraId="3EA28AD1" w14:textId="77777777" w:rsidR="00E2301A" w:rsidRDefault="00E2301A" w:rsidP="00E2301A">
      <w:pPr>
        <w:spacing w:after="120"/>
        <w:ind w:left="1440" w:hanging="1440"/>
        <w:jc w:val="both"/>
        <w:rPr>
          <w:rFonts w:ascii="Arial" w:hAnsi="Arial" w:cs="Arial"/>
          <w:b/>
          <w:sz w:val="20"/>
          <w:szCs w:val="20"/>
        </w:rPr>
      </w:pPr>
      <w:r w:rsidRPr="00561480">
        <w:rPr>
          <w:rFonts w:ascii="Arial" w:hAnsi="Arial" w:cs="Arial"/>
          <w:b/>
          <w:sz w:val="20"/>
          <w:szCs w:val="20"/>
        </w:rPr>
        <w:t xml:space="preserve">Proposal </w:t>
      </w:r>
      <w:r>
        <w:rPr>
          <w:rFonts w:ascii="Arial" w:hAnsi="Arial" w:cs="Arial"/>
          <w:b/>
          <w:sz w:val="20"/>
          <w:szCs w:val="20"/>
        </w:rPr>
        <w:t>3</w:t>
      </w:r>
      <w:r w:rsidRPr="00561480">
        <w:rPr>
          <w:rFonts w:ascii="Arial" w:hAnsi="Arial" w:cs="Arial"/>
          <w:b/>
          <w:sz w:val="20"/>
          <w:szCs w:val="20"/>
        </w:rPr>
        <w:t>:</w:t>
      </w:r>
      <w:r w:rsidRPr="00561480">
        <w:rPr>
          <w:rFonts w:ascii="Arial" w:hAnsi="Arial" w:cs="Arial"/>
          <w:b/>
          <w:sz w:val="20"/>
          <w:szCs w:val="20"/>
        </w:rPr>
        <w:tab/>
        <w:t>For each CHO candidate cell, the following information should be configured</w:t>
      </w:r>
      <w:r>
        <w:rPr>
          <w:rFonts w:ascii="Arial" w:hAnsi="Arial" w:cs="Arial"/>
          <w:b/>
          <w:sz w:val="20"/>
          <w:szCs w:val="20"/>
        </w:rPr>
        <w:t xml:space="preserve"> as mandatory present, and applied once the candidate cell is chosen as target cell for CHO execution</w:t>
      </w:r>
      <w:r w:rsidRPr="00561480">
        <w:rPr>
          <w:rFonts w:ascii="Arial" w:hAnsi="Arial" w:cs="Arial"/>
          <w:b/>
          <w:sz w:val="20"/>
          <w:szCs w:val="20"/>
        </w:rPr>
        <w:t>:</w:t>
      </w:r>
      <w:r>
        <w:rPr>
          <w:rFonts w:ascii="Arial" w:hAnsi="Arial" w:cs="Arial"/>
          <w:b/>
          <w:sz w:val="20"/>
          <w:szCs w:val="20"/>
        </w:rPr>
        <w:t xml:space="preserve"> </w:t>
      </w:r>
      <w:r w:rsidRPr="00AE2F90">
        <w:rPr>
          <w:rFonts w:ascii="Arial" w:hAnsi="Arial" w:cs="Arial"/>
          <w:b/>
          <w:sz w:val="20"/>
          <w:szCs w:val="20"/>
        </w:rPr>
        <w:t>common radio resource configurations.</w:t>
      </w:r>
    </w:p>
    <w:p w14:paraId="6CE23F47" w14:textId="2C68A641" w:rsidR="00E2301A" w:rsidRPr="00E2301A" w:rsidRDefault="00E2301A" w:rsidP="00E2301A">
      <w:pPr>
        <w:spacing w:after="120"/>
        <w:ind w:left="1440" w:hanging="1440"/>
        <w:jc w:val="both"/>
        <w:rPr>
          <w:rFonts w:ascii="Arial" w:hAnsi="Arial" w:cs="Arial"/>
          <w:b/>
          <w:sz w:val="20"/>
          <w:szCs w:val="20"/>
        </w:rPr>
      </w:pPr>
      <w:r>
        <w:rPr>
          <w:rFonts w:ascii="Arial" w:hAnsi="Arial" w:cs="Arial"/>
          <w:b/>
          <w:sz w:val="20"/>
          <w:szCs w:val="20"/>
        </w:rPr>
        <w:t>Proposal 4</w:t>
      </w:r>
      <w:r w:rsidRPr="00561480">
        <w:rPr>
          <w:rFonts w:ascii="Arial" w:hAnsi="Arial" w:cs="Arial"/>
          <w:b/>
          <w:sz w:val="20"/>
          <w:szCs w:val="20"/>
        </w:rPr>
        <w:t>:</w:t>
      </w:r>
      <w:r w:rsidRPr="00561480">
        <w:rPr>
          <w:rFonts w:ascii="Arial" w:hAnsi="Arial" w:cs="Arial"/>
          <w:b/>
          <w:sz w:val="20"/>
          <w:szCs w:val="20"/>
        </w:rPr>
        <w:tab/>
        <w:t xml:space="preserve">For each CHO candidate cell, the following information </w:t>
      </w:r>
      <w:r>
        <w:rPr>
          <w:rFonts w:ascii="Arial" w:hAnsi="Arial" w:cs="Arial"/>
          <w:b/>
          <w:sz w:val="20"/>
          <w:szCs w:val="20"/>
        </w:rPr>
        <w:t>can</w:t>
      </w:r>
      <w:r w:rsidRPr="00561480">
        <w:rPr>
          <w:rFonts w:ascii="Arial" w:hAnsi="Arial" w:cs="Arial"/>
          <w:b/>
          <w:sz w:val="20"/>
          <w:szCs w:val="20"/>
        </w:rPr>
        <w:t xml:space="preserve"> be </w:t>
      </w:r>
      <w:r>
        <w:rPr>
          <w:rFonts w:ascii="Arial" w:hAnsi="Arial" w:cs="Arial"/>
          <w:b/>
          <w:sz w:val="20"/>
          <w:szCs w:val="20"/>
        </w:rPr>
        <w:t xml:space="preserve">optionally </w:t>
      </w:r>
      <w:r w:rsidRPr="00561480">
        <w:rPr>
          <w:rFonts w:ascii="Arial" w:hAnsi="Arial" w:cs="Arial"/>
          <w:b/>
          <w:sz w:val="20"/>
          <w:szCs w:val="20"/>
        </w:rPr>
        <w:t>configured</w:t>
      </w:r>
      <w:r>
        <w:rPr>
          <w:rFonts w:ascii="Arial" w:hAnsi="Arial" w:cs="Arial"/>
          <w:b/>
          <w:sz w:val="20"/>
          <w:szCs w:val="20"/>
        </w:rPr>
        <w:t>, and applied once the candidate cell is chosen as target cell for CHO execution</w:t>
      </w:r>
      <w:r w:rsidRPr="00561480">
        <w:rPr>
          <w:rFonts w:ascii="Arial" w:hAnsi="Arial" w:cs="Arial"/>
          <w:b/>
          <w:sz w:val="20"/>
          <w:szCs w:val="20"/>
        </w:rPr>
        <w:t>:</w:t>
      </w:r>
      <w:r>
        <w:rPr>
          <w:rFonts w:ascii="Arial" w:hAnsi="Arial" w:cs="Arial"/>
          <w:b/>
          <w:sz w:val="20"/>
          <w:szCs w:val="20"/>
        </w:rPr>
        <w:t xml:space="preserve"> a full configuration indicator, dedicated</w:t>
      </w:r>
      <w:r w:rsidRPr="00AE2F90">
        <w:rPr>
          <w:rFonts w:ascii="Arial" w:hAnsi="Arial" w:cs="Arial"/>
          <w:b/>
          <w:sz w:val="20"/>
          <w:szCs w:val="20"/>
        </w:rPr>
        <w:t xml:space="preserve"> radio resource configurations and </w:t>
      </w:r>
      <w:r>
        <w:rPr>
          <w:rFonts w:ascii="Arial" w:hAnsi="Arial" w:cs="Arial"/>
          <w:b/>
          <w:sz w:val="20"/>
          <w:szCs w:val="20"/>
        </w:rPr>
        <w:t>measurement</w:t>
      </w:r>
      <w:r w:rsidRPr="00AE2F90">
        <w:rPr>
          <w:rFonts w:ascii="Arial" w:hAnsi="Arial" w:cs="Arial"/>
          <w:b/>
          <w:sz w:val="20"/>
          <w:szCs w:val="20"/>
        </w:rPr>
        <w:t xml:space="preserve"> configurations.</w:t>
      </w: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70E6315B" w14:textId="42BD3BCD" w:rsidR="00514106" w:rsidRPr="002527DB"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sectPr w:rsidR="00514106" w:rsidRPr="002527DB"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96FD1" w14:textId="77777777" w:rsidR="00107ED1" w:rsidRDefault="00107ED1">
      <w:pPr>
        <w:pStyle w:val="TAL"/>
      </w:pPr>
      <w:r>
        <w:separator/>
      </w:r>
    </w:p>
  </w:endnote>
  <w:endnote w:type="continuationSeparator" w:id="0">
    <w:p w14:paraId="27129134" w14:textId="77777777" w:rsidR="00107ED1" w:rsidRDefault="00107ED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default"/>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A47F4E">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F2A9F" w14:textId="77777777" w:rsidR="00107ED1" w:rsidRDefault="00107ED1">
      <w:pPr>
        <w:pStyle w:val="TAL"/>
      </w:pPr>
      <w:r>
        <w:separator/>
      </w:r>
    </w:p>
  </w:footnote>
  <w:footnote w:type="continuationSeparator" w:id="0">
    <w:p w14:paraId="31C3DF33" w14:textId="77777777" w:rsidR="00107ED1" w:rsidRDefault="00107ED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72548"/>
    <w:multiLevelType w:val="hybridMultilevel"/>
    <w:tmpl w:val="C6B4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535D5374"/>
    <w:multiLevelType w:val="hybridMultilevel"/>
    <w:tmpl w:val="A1DE4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3"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6"/>
  </w:num>
  <w:num w:numId="3">
    <w:abstractNumId w:val="32"/>
  </w:num>
  <w:num w:numId="4">
    <w:abstractNumId w:val="21"/>
  </w:num>
  <w:num w:numId="5">
    <w:abstractNumId w:val="11"/>
  </w:num>
  <w:num w:numId="6">
    <w:abstractNumId w:val="6"/>
  </w:num>
  <w:num w:numId="7">
    <w:abstractNumId w:val="35"/>
  </w:num>
  <w:num w:numId="8">
    <w:abstractNumId w:val="34"/>
  </w:num>
  <w:num w:numId="9">
    <w:abstractNumId w:val="3"/>
  </w:num>
  <w:num w:numId="10">
    <w:abstractNumId w:val="5"/>
  </w:num>
  <w:num w:numId="11">
    <w:abstractNumId w:val="21"/>
  </w:num>
  <w:num w:numId="12">
    <w:abstractNumId w:val="2"/>
  </w:num>
  <w:num w:numId="13">
    <w:abstractNumId w:val="13"/>
  </w:num>
  <w:num w:numId="14">
    <w:abstractNumId w:val="26"/>
  </w:num>
  <w:num w:numId="15">
    <w:abstractNumId w:val="21"/>
  </w:num>
  <w:num w:numId="16">
    <w:abstractNumId w:val="21"/>
  </w:num>
  <w:num w:numId="17">
    <w:abstractNumId w:val="23"/>
  </w:num>
  <w:num w:numId="18">
    <w:abstractNumId w:val="21"/>
  </w:num>
  <w:num w:numId="19">
    <w:abstractNumId w:val="27"/>
  </w:num>
  <w:num w:numId="20">
    <w:abstractNumId w:val="19"/>
  </w:num>
  <w:num w:numId="21">
    <w:abstractNumId w:val="10"/>
  </w:num>
  <w:num w:numId="22">
    <w:abstractNumId w:val="21"/>
  </w:num>
  <w:num w:numId="23">
    <w:abstractNumId w:val="29"/>
  </w:num>
  <w:num w:numId="24">
    <w:abstractNumId w:val="17"/>
  </w:num>
  <w:num w:numId="25">
    <w:abstractNumId w:val="7"/>
  </w:num>
  <w:num w:numId="26">
    <w:abstractNumId w:val="25"/>
  </w:num>
  <w:num w:numId="27">
    <w:abstractNumId w:val="30"/>
  </w:num>
  <w:num w:numId="28">
    <w:abstractNumId w:val="18"/>
  </w:num>
  <w:num w:numId="29">
    <w:abstractNumId w:val="12"/>
  </w:num>
  <w:num w:numId="30">
    <w:abstractNumId w:val="24"/>
  </w:num>
  <w:num w:numId="31">
    <w:abstractNumId w:val="0"/>
  </w:num>
  <w:num w:numId="32">
    <w:abstractNumId w:val="4"/>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4"/>
  </w:num>
  <w:num w:numId="36">
    <w:abstractNumId w:val="31"/>
  </w:num>
  <w:num w:numId="37">
    <w:abstractNumId w:val="28"/>
  </w:num>
  <w:num w:numId="38">
    <w:abstractNumId w:val="9"/>
  </w:num>
  <w:num w:numId="39">
    <w:abstractNumId w:val="20"/>
  </w:num>
  <w:num w:numId="40">
    <w:abstractNumId w:val="33"/>
  </w:num>
  <w:num w:numId="41">
    <w:abstractNumId w:val="16"/>
  </w:num>
  <w:num w:numId="42">
    <w:abstractNumId w:val="1"/>
  </w:num>
  <w:num w:numId="43">
    <w:abstractNumId w:val="21"/>
  </w:num>
  <w:num w:numId="4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AB1"/>
    <w:rsid w:val="00076DA4"/>
    <w:rsid w:val="000771A9"/>
    <w:rsid w:val="00077A44"/>
    <w:rsid w:val="00077AA6"/>
    <w:rsid w:val="00077D9E"/>
    <w:rsid w:val="0008028B"/>
    <w:rsid w:val="0008101D"/>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5B3"/>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485D"/>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B07"/>
    <w:rsid w:val="000D2D4D"/>
    <w:rsid w:val="000D360A"/>
    <w:rsid w:val="000D36DD"/>
    <w:rsid w:val="000D405C"/>
    <w:rsid w:val="000D43F1"/>
    <w:rsid w:val="000D46A0"/>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426"/>
    <w:rsid w:val="000E4614"/>
    <w:rsid w:val="000E4A18"/>
    <w:rsid w:val="000E4A4B"/>
    <w:rsid w:val="000E4C40"/>
    <w:rsid w:val="000E56B0"/>
    <w:rsid w:val="000E573D"/>
    <w:rsid w:val="000E5A0A"/>
    <w:rsid w:val="000E5A64"/>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5D30"/>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07ED1"/>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3E0"/>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226E"/>
    <w:rsid w:val="0013275C"/>
    <w:rsid w:val="00132802"/>
    <w:rsid w:val="001328F7"/>
    <w:rsid w:val="00133239"/>
    <w:rsid w:val="00133758"/>
    <w:rsid w:val="00133BBA"/>
    <w:rsid w:val="00133D36"/>
    <w:rsid w:val="001341E3"/>
    <w:rsid w:val="001346A1"/>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8C6"/>
    <w:rsid w:val="00146F2C"/>
    <w:rsid w:val="00147188"/>
    <w:rsid w:val="0014780B"/>
    <w:rsid w:val="00147AE9"/>
    <w:rsid w:val="00147C32"/>
    <w:rsid w:val="00147E9F"/>
    <w:rsid w:val="0015004C"/>
    <w:rsid w:val="00150718"/>
    <w:rsid w:val="0015153B"/>
    <w:rsid w:val="00151755"/>
    <w:rsid w:val="00151AB8"/>
    <w:rsid w:val="00151B1F"/>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B20"/>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1FFE"/>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20"/>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3F"/>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098"/>
    <w:rsid w:val="002325E0"/>
    <w:rsid w:val="00233787"/>
    <w:rsid w:val="002337DC"/>
    <w:rsid w:val="00233BA4"/>
    <w:rsid w:val="002342B8"/>
    <w:rsid w:val="002344EE"/>
    <w:rsid w:val="00234770"/>
    <w:rsid w:val="00234800"/>
    <w:rsid w:val="00234899"/>
    <w:rsid w:val="00234F18"/>
    <w:rsid w:val="0023629F"/>
    <w:rsid w:val="00237352"/>
    <w:rsid w:val="002407FF"/>
    <w:rsid w:val="00240FA7"/>
    <w:rsid w:val="00240FC8"/>
    <w:rsid w:val="00242226"/>
    <w:rsid w:val="00243012"/>
    <w:rsid w:val="00243E36"/>
    <w:rsid w:val="00244724"/>
    <w:rsid w:val="00244E06"/>
    <w:rsid w:val="00245EE7"/>
    <w:rsid w:val="00247A87"/>
    <w:rsid w:val="00247BCB"/>
    <w:rsid w:val="00247E30"/>
    <w:rsid w:val="002505A3"/>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7DA"/>
    <w:rsid w:val="002E4920"/>
    <w:rsid w:val="002E4CE5"/>
    <w:rsid w:val="002E4FBA"/>
    <w:rsid w:val="002E51DD"/>
    <w:rsid w:val="002E56FA"/>
    <w:rsid w:val="002E57D0"/>
    <w:rsid w:val="002E59A7"/>
    <w:rsid w:val="002E643F"/>
    <w:rsid w:val="002E6569"/>
    <w:rsid w:val="002E6FF2"/>
    <w:rsid w:val="002E7560"/>
    <w:rsid w:val="002E7DF7"/>
    <w:rsid w:val="002F0514"/>
    <w:rsid w:val="002F0F62"/>
    <w:rsid w:val="002F143D"/>
    <w:rsid w:val="002F15C0"/>
    <w:rsid w:val="002F16E7"/>
    <w:rsid w:val="002F174E"/>
    <w:rsid w:val="002F1C37"/>
    <w:rsid w:val="002F26EB"/>
    <w:rsid w:val="002F2845"/>
    <w:rsid w:val="002F2EFC"/>
    <w:rsid w:val="002F3384"/>
    <w:rsid w:val="002F3C48"/>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433"/>
    <w:rsid w:val="00302FD0"/>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78E"/>
    <w:rsid w:val="00331D2F"/>
    <w:rsid w:val="003323DE"/>
    <w:rsid w:val="00332D39"/>
    <w:rsid w:val="00333816"/>
    <w:rsid w:val="00333E78"/>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4B5"/>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A8D"/>
    <w:rsid w:val="003D4B03"/>
    <w:rsid w:val="003D4DE2"/>
    <w:rsid w:val="003D4F8F"/>
    <w:rsid w:val="003D4FA3"/>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073"/>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C7A"/>
    <w:rsid w:val="004030EA"/>
    <w:rsid w:val="00403762"/>
    <w:rsid w:val="00403778"/>
    <w:rsid w:val="004039A9"/>
    <w:rsid w:val="00403D6A"/>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F4"/>
    <w:rsid w:val="00432A57"/>
    <w:rsid w:val="00432BA0"/>
    <w:rsid w:val="004330C9"/>
    <w:rsid w:val="00433496"/>
    <w:rsid w:val="00433AA6"/>
    <w:rsid w:val="00433C2C"/>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263"/>
    <w:rsid w:val="004436C8"/>
    <w:rsid w:val="00443A02"/>
    <w:rsid w:val="00443F40"/>
    <w:rsid w:val="00445614"/>
    <w:rsid w:val="00445BE7"/>
    <w:rsid w:val="00445CA3"/>
    <w:rsid w:val="00445CC0"/>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ACC"/>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2ECF"/>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07C"/>
    <w:rsid w:val="00470A80"/>
    <w:rsid w:val="00470C38"/>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0D5"/>
    <w:rsid w:val="00482306"/>
    <w:rsid w:val="004825E9"/>
    <w:rsid w:val="004827CD"/>
    <w:rsid w:val="00482D04"/>
    <w:rsid w:val="00482DFF"/>
    <w:rsid w:val="00482FC9"/>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501"/>
    <w:rsid w:val="004A4E89"/>
    <w:rsid w:val="004A5065"/>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1C0"/>
    <w:rsid w:val="004B52A1"/>
    <w:rsid w:val="004B5B0B"/>
    <w:rsid w:val="004B60FE"/>
    <w:rsid w:val="004B6585"/>
    <w:rsid w:val="004B69A5"/>
    <w:rsid w:val="004B6AAA"/>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47D"/>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6F2"/>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378"/>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24"/>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480"/>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3A7"/>
    <w:rsid w:val="00586458"/>
    <w:rsid w:val="00586722"/>
    <w:rsid w:val="0058678E"/>
    <w:rsid w:val="0058694A"/>
    <w:rsid w:val="00586B72"/>
    <w:rsid w:val="00586C4E"/>
    <w:rsid w:val="00586E3D"/>
    <w:rsid w:val="00587614"/>
    <w:rsid w:val="00587FB5"/>
    <w:rsid w:val="005905C4"/>
    <w:rsid w:val="00590941"/>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6D63"/>
    <w:rsid w:val="005B7303"/>
    <w:rsid w:val="005B740D"/>
    <w:rsid w:val="005B787F"/>
    <w:rsid w:val="005B7884"/>
    <w:rsid w:val="005B79CA"/>
    <w:rsid w:val="005C028E"/>
    <w:rsid w:val="005C02A1"/>
    <w:rsid w:val="005C0784"/>
    <w:rsid w:val="005C082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5E7E"/>
    <w:rsid w:val="005E6E27"/>
    <w:rsid w:val="005E778A"/>
    <w:rsid w:val="005E7A8F"/>
    <w:rsid w:val="005F0D25"/>
    <w:rsid w:val="005F19F1"/>
    <w:rsid w:val="005F1DEA"/>
    <w:rsid w:val="005F2288"/>
    <w:rsid w:val="005F28D1"/>
    <w:rsid w:val="005F2BF6"/>
    <w:rsid w:val="005F2C52"/>
    <w:rsid w:val="005F2C82"/>
    <w:rsid w:val="005F2CB9"/>
    <w:rsid w:val="005F2F30"/>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F8C"/>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7FB"/>
    <w:rsid w:val="00675954"/>
    <w:rsid w:val="00675AC0"/>
    <w:rsid w:val="00675FB6"/>
    <w:rsid w:val="00676046"/>
    <w:rsid w:val="00676499"/>
    <w:rsid w:val="00676F7A"/>
    <w:rsid w:val="00677541"/>
    <w:rsid w:val="00677880"/>
    <w:rsid w:val="00677D06"/>
    <w:rsid w:val="006804E4"/>
    <w:rsid w:val="0068092E"/>
    <w:rsid w:val="00681194"/>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976D1"/>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09A9"/>
    <w:rsid w:val="006D1296"/>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8CE"/>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1A5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BEF"/>
    <w:rsid w:val="00730E90"/>
    <w:rsid w:val="00731010"/>
    <w:rsid w:val="0073198E"/>
    <w:rsid w:val="00731E1A"/>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8AC"/>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4CB6"/>
    <w:rsid w:val="007A5039"/>
    <w:rsid w:val="007A53B0"/>
    <w:rsid w:val="007A5433"/>
    <w:rsid w:val="007A54C8"/>
    <w:rsid w:val="007A5832"/>
    <w:rsid w:val="007A5F46"/>
    <w:rsid w:val="007A5F48"/>
    <w:rsid w:val="007A6441"/>
    <w:rsid w:val="007A68E4"/>
    <w:rsid w:val="007A7389"/>
    <w:rsid w:val="007A7EB3"/>
    <w:rsid w:val="007B0020"/>
    <w:rsid w:val="007B059D"/>
    <w:rsid w:val="007B1C5A"/>
    <w:rsid w:val="007B34EA"/>
    <w:rsid w:val="007B3825"/>
    <w:rsid w:val="007B394A"/>
    <w:rsid w:val="007B4313"/>
    <w:rsid w:val="007B44DC"/>
    <w:rsid w:val="007B4FCD"/>
    <w:rsid w:val="007B53E3"/>
    <w:rsid w:val="007B546B"/>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234"/>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38E8"/>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2C4"/>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2C22"/>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C05"/>
    <w:rsid w:val="00837DDA"/>
    <w:rsid w:val="00837E77"/>
    <w:rsid w:val="00840772"/>
    <w:rsid w:val="00840ABB"/>
    <w:rsid w:val="00840D6C"/>
    <w:rsid w:val="00840F1F"/>
    <w:rsid w:val="0084160F"/>
    <w:rsid w:val="00841D56"/>
    <w:rsid w:val="008426B0"/>
    <w:rsid w:val="00842FEA"/>
    <w:rsid w:val="00843107"/>
    <w:rsid w:val="0084318A"/>
    <w:rsid w:val="00843663"/>
    <w:rsid w:val="008436B1"/>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22"/>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5B62"/>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326"/>
    <w:rsid w:val="008B75F2"/>
    <w:rsid w:val="008B776C"/>
    <w:rsid w:val="008B7BA3"/>
    <w:rsid w:val="008C09F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286"/>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836"/>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3CC0"/>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A86"/>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A79"/>
    <w:rsid w:val="00934D46"/>
    <w:rsid w:val="0093529E"/>
    <w:rsid w:val="0093587A"/>
    <w:rsid w:val="00935B26"/>
    <w:rsid w:val="00936078"/>
    <w:rsid w:val="009366A5"/>
    <w:rsid w:val="00936B0D"/>
    <w:rsid w:val="00936D1B"/>
    <w:rsid w:val="00937337"/>
    <w:rsid w:val="00937409"/>
    <w:rsid w:val="00937754"/>
    <w:rsid w:val="009378BD"/>
    <w:rsid w:val="009378C0"/>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080"/>
    <w:rsid w:val="00A1125A"/>
    <w:rsid w:val="00A11548"/>
    <w:rsid w:val="00A11656"/>
    <w:rsid w:val="00A119A5"/>
    <w:rsid w:val="00A11C9A"/>
    <w:rsid w:val="00A1247F"/>
    <w:rsid w:val="00A12829"/>
    <w:rsid w:val="00A136B2"/>
    <w:rsid w:val="00A13BE5"/>
    <w:rsid w:val="00A13D50"/>
    <w:rsid w:val="00A14127"/>
    <w:rsid w:val="00A14490"/>
    <w:rsid w:val="00A151A6"/>
    <w:rsid w:val="00A1522F"/>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186"/>
    <w:rsid w:val="00A212E5"/>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47F4E"/>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83D"/>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EFC"/>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2F90"/>
    <w:rsid w:val="00AE35EC"/>
    <w:rsid w:val="00AE3B3B"/>
    <w:rsid w:val="00AE3FB9"/>
    <w:rsid w:val="00AE4660"/>
    <w:rsid w:val="00AE5101"/>
    <w:rsid w:val="00AE56CB"/>
    <w:rsid w:val="00AE5C31"/>
    <w:rsid w:val="00AE5E1E"/>
    <w:rsid w:val="00AE5F03"/>
    <w:rsid w:val="00AE7660"/>
    <w:rsid w:val="00AF015B"/>
    <w:rsid w:val="00AF03A8"/>
    <w:rsid w:val="00AF04E6"/>
    <w:rsid w:val="00AF0865"/>
    <w:rsid w:val="00AF0B1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30"/>
    <w:rsid w:val="00C60569"/>
    <w:rsid w:val="00C60A7F"/>
    <w:rsid w:val="00C61555"/>
    <w:rsid w:val="00C61E58"/>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C39"/>
    <w:rsid w:val="00CF4DA3"/>
    <w:rsid w:val="00CF525A"/>
    <w:rsid w:val="00CF5F85"/>
    <w:rsid w:val="00CF60FE"/>
    <w:rsid w:val="00CF62C5"/>
    <w:rsid w:val="00CF67D1"/>
    <w:rsid w:val="00CF6C25"/>
    <w:rsid w:val="00CF6F7F"/>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8EE"/>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A6"/>
    <w:rsid w:val="00D350D7"/>
    <w:rsid w:val="00D3568F"/>
    <w:rsid w:val="00D35825"/>
    <w:rsid w:val="00D35C80"/>
    <w:rsid w:val="00D364B0"/>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429"/>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9F6"/>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3946"/>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032"/>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1E1B"/>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543"/>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01A"/>
    <w:rsid w:val="00E2325D"/>
    <w:rsid w:val="00E236F8"/>
    <w:rsid w:val="00E24936"/>
    <w:rsid w:val="00E2505A"/>
    <w:rsid w:val="00E25636"/>
    <w:rsid w:val="00E25656"/>
    <w:rsid w:val="00E25852"/>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85E"/>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D7B61"/>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365"/>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25A"/>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699"/>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2A0"/>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654"/>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qFormat/>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character" w:customStyle="1" w:styleId="af7">
    <w:name w:val="註解文字 字元"/>
    <w:link w:val="af6"/>
    <w:uiPriority w:val="99"/>
    <w:qFormat/>
    <w:rsid w:val="007D3234"/>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A73EC-4CFB-4E91-BA6D-8F458F49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2535</TotalTime>
  <Pages>1</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350</cp:revision>
  <cp:lastPrinted>2007-12-21T04:58:00Z</cp:lastPrinted>
  <dcterms:created xsi:type="dcterms:W3CDTF">2019-02-08T10:49:00Z</dcterms:created>
  <dcterms:modified xsi:type="dcterms:W3CDTF">2019-08-13T06:01:00Z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